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834A"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1DCA306F"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4A5EA719"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7D409B0C" w14:textId="0D4C01C3" w:rsidR="00707C26" w:rsidRDefault="00707C26" w:rsidP="00707C2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CLC</w:t>
      </w:r>
      <w:r w:rsidR="005E04E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4239BA">
        <w:rPr>
          <w:rFonts w:ascii="Times New Roman" w:hAnsi="Times New Roman" w:cs="Times New Roman"/>
          <w:b/>
          <w:bCs/>
          <w:sz w:val="24"/>
          <w:szCs w:val="24"/>
        </w:rPr>
        <w:t>Financial Ratio Analysis and Internal Factor Evaluation (IFE) Matrix</w:t>
      </w:r>
    </w:p>
    <w:p w14:paraId="328915A5" w14:textId="77777777" w:rsidR="00707C26" w:rsidRDefault="00707C26" w:rsidP="00707C26">
      <w:pPr>
        <w:spacing w:line="480" w:lineRule="auto"/>
        <w:rPr>
          <w:rFonts w:ascii="Times New Roman" w:hAnsi="Times New Roman" w:cs="Times New Roman"/>
          <w:b/>
          <w:bCs/>
          <w:sz w:val="24"/>
          <w:szCs w:val="24"/>
        </w:rPr>
      </w:pPr>
    </w:p>
    <w:p w14:paraId="4B174F7A"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EA707BC"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36D1440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DAABCA7"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931E163"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7256EA44"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9FB289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5F307C8B"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747F30F"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3615228" w14:textId="77777777" w:rsidR="00522F99" w:rsidRDefault="00FF0948" w:rsidP="00FF0948">
      <w:pPr>
        <w:spacing w:before="220" w:after="0" w:line="240" w:lineRule="auto"/>
        <w:rPr>
          <w:rFonts w:ascii="Times New Roman" w:eastAsia="Times New Roman" w:hAnsi="Times New Roman" w:cs="Times New Roman"/>
          <w:i/>
          <w:iCs/>
          <w:color w:val="000000"/>
          <w:sz w:val="24"/>
          <w:szCs w:val="24"/>
        </w:rPr>
      </w:pPr>
      <w:r w:rsidRPr="00FF0948">
        <w:rPr>
          <w:rFonts w:ascii="Times New Roman" w:eastAsia="Times New Roman" w:hAnsi="Times New Roman" w:cs="Times New Roman"/>
          <w:color w:val="000000"/>
          <w:sz w:val="24"/>
          <w:szCs w:val="24"/>
        </w:rPr>
        <w:br/>
      </w:r>
      <w:r w:rsidRPr="00FF0948">
        <w:rPr>
          <w:rFonts w:ascii="Times New Roman" w:eastAsia="Times New Roman" w:hAnsi="Times New Roman" w:cs="Times New Roman"/>
          <w:i/>
          <w:iCs/>
          <w:color w:val="000000"/>
          <w:sz w:val="24"/>
          <w:szCs w:val="24"/>
        </w:rPr>
        <w:tab/>
      </w:r>
      <w:r w:rsidRPr="00FF0948">
        <w:rPr>
          <w:rFonts w:ascii="Times New Roman" w:eastAsia="Times New Roman" w:hAnsi="Times New Roman" w:cs="Times New Roman"/>
          <w:i/>
          <w:iCs/>
          <w:color w:val="000000"/>
          <w:sz w:val="24"/>
          <w:szCs w:val="24"/>
        </w:rPr>
        <w:tab/>
      </w:r>
      <w:r w:rsidRPr="00FF0948">
        <w:rPr>
          <w:rFonts w:ascii="Times New Roman" w:eastAsia="Times New Roman" w:hAnsi="Times New Roman" w:cs="Times New Roman"/>
          <w:i/>
          <w:iCs/>
          <w:color w:val="000000"/>
          <w:sz w:val="24"/>
          <w:szCs w:val="24"/>
        </w:rPr>
        <w:tab/>
      </w:r>
    </w:p>
    <w:p w14:paraId="6BE03D7B" w14:textId="77777777" w:rsidR="004239BA" w:rsidRDefault="004239BA" w:rsidP="004239B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CLC --- Financial Ratio Analysis and Internal Factor Evaluation (IFE) Matrix</w:t>
      </w:r>
    </w:p>
    <w:p w14:paraId="257576AA" w14:textId="001EB4F6" w:rsidR="00FF0948" w:rsidRPr="00F47439" w:rsidRDefault="00066E21" w:rsidP="00CB535F">
      <w:pPr>
        <w:spacing w:before="22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Part</w:t>
      </w:r>
      <w:r w:rsidR="00FF0948" w:rsidRPr="00F47439">
        <w:rPr>
          <w:rFonts w:ascii="Times New Roman" w:eastAsia="Times New Roman" w:hAnsi="Times New Roman" w:cs="Times New Roman"/>
          <w:b/>
          <w:bCs/>
          <w:color w:val="000000"/>
          <w:sz w:val="24"/>
          <w:szCs w:val="24"/>
        </w:rPr>
        <w:t xml:space="preserve"> 1:</w:t>
      </w:r>
      <w:r>
        <w:rPr>
          <w:rFonts w:ascii="Times New Roman" w:eastAsia="Times New Roman" w:hAnsi="Times New Roman" w:cs="Times New Roman"/>
          <w:b/>
          <w:bCs/>
          <w:color w:val="000000"/>
          <w:sz w:val="24"/>
          <w:szCs w:val="24"/>
        </w:rPr>
        <w:t xml:space="preserve"> Financial Ratio Analysis</w:t>
      </w:r>
    </w:p>
    <w:p w14:paraId="1CE6EE75" w14:textId="3655EAAA" w:rsidR="00FF0948" w:rsidRDefault="00066E21" w:rsidP="00066E21">
      <w:pPr>
        <w:spacing w:before="220"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Step 3:</w:t>
      </w:r>
    </w:p>
    <w:tbl>
      <w:tblPr>
        <w:tblW w:w="5415" w:type="dxa"/>
        <w:tblCellSpacing w:w="0" w:type="dxa"/>
        <w:tblInd w:w="1960" w:type="dxa"/>
        <w:tblCellMar>
          <w:left w:w="0" w:type="dxa"/>
          <w:right w:w="0" w:type="dxa"/>
        </w:tblCellMar>
        <w:tblLook w:val="04A0" w:firstRow="1" w:lastRow="0" w:firstColumn="1" w:lastColumn="0" w:noHBand="0" w:noVBand="1"/>
      </w:tblPr>
      <w:tblGrid>
        <w:gridCol w:w="2985"/>
        <w:gridCol w:w="1152"/>
        <w:gridCol w:w="96"/>
        <w:gridCol w:w="1182"/>
      </w:tblGrid>
      <w:tr w:rsidR="000A1144" w:rsidRPr="000A1144" w14:paraId="7258CFF8" w14:textId="77777777" w:rsidTr="000A1144">
        <w:trPr>
          <w:trHeight w:val="300"/>
          <w:tblCellSpacing w:w="0" w:type="dxa"/>
        </w:trPr>
        <w:tc>
          <w:tcPr>
            <w:tcW w:w="0" w:type="auto"/>
            <w:tcBorders>
              <w:top w:val="single" w:sz="12" w:space="0" w:color="000000"/>
              <w:left w:val="single" w:sz="12" w:space="0" w:color="000000"/>
              <w:bottom w:val="single" w:sz="6" w:space="0" w:color="000000"/>
            </w:tcBorders>
            <w:shd w:val="clear" w:color="auto" w:fill="548DD4"/>
            <w:tcMar>
              <w:top w:w="0" w:type="dxa"/>
              <w:left w:w="45" w:type="dxa"/>
              <w:bottom w:w="0" w:type="dxa"/>
              <w:right w:w="45" w:type="dxa"/>
            </w:tcMar>
            <w:vAlign w:val="bottom"/>
            <w:hideMark/>
          </w:tcPr>
          <w:p w14:paraId="6012F005" w14:textId="77777777" w:rsidR="000A1144" w:rsidRPr="000A1144" w:rsidRDefault="000A1144" w:rsidP="000A1144">
            <w:pPr>
              <w:spacing w:after="0" w:line="240" w:lineRule="auto"/>
              <w:rPr>
                <w:rFonts w:ascii="Times New Roman" w:eastAsia="Times New Roman" w:hAnsi="Times New Roman" w:cs="Times New Roman"/>
                <w:sz w:val="24"/>
                <w:szCs w:val="24"/>
              </w:rPr>
            </w:pPr>
          </w:p>
        </w:tc>
        <w:tc>
          <w:tcPr>
            <w:tcW w:w="0" w:type="auto"/>
            <w:gridSpan w:val="3"/>
            <w:tcBorders>
              <w:top w:val="single" w:sz="12" w:space="0" w:color="000000"/>
              <w:bottom w:val="single" w:sz="6" w:space="0" w:color="000000"/>
              <w:right w:val="single" w:sz="12" w:space="0" w:color="000000"/>
            </w:tcBorders>
            <w:shd w:val="clear" w:color="auto" w:fill="548DD4"/>
            <w:tcMar>
              <w:top w:w="0" w:type="dxa"/>
              <w:left w:w="45" w:type="dxa"/>
              <w:bottom w:w="0" w:type="dxa"/>
              <w:right w:w="45" w:type="dxa"/>
            </w:tcMar>
            <w:vAlign w:val="bottom"/>
            <w:hideMark/>
          </w:tcPr>
          <w:p w14:paraId="518EE7A0" w14:textId="77777777" w:rsidR="000A1144" w:rsidRPr="000A1144" w:rsidRDefault="000A1144" w:rsidP="000A1144">
            <w:pPr>
              <w:spacing w:after="0" w:line="240" w:lineRule="auto"/>
              <w:jc w:val="center"/>
              <w:rPr>
                <w:rFonts w:ascii="Calibri" w:eastAsia="Times New Roman" w:hAnsi="Calibri" w:cs="Calibri"/>
                <w:b/>
                <w:bCs/>
                <w:color w:val="FFFFFF"/>
              </w:rPr>
            </w:pPr>
            <w:r w:rsidRPr="000A1144">
              <w:rPr>
                <w:rFonts w:ascii="Calibri" w:eastAsia="Times New Roman" w:hAnsi="Calibri" w:cs="Calibri"/>
                <w:b/>
                <w:bCs/>
                <w:color w:val="FFFFFF"/>
              </w:rPr>
              <w:t>Historical Ratios</w:t>
            </w:r>
          </w:p>
        </w:tc>
      </w:tr>
      <w:tr w:rsidR="000A1144" w:rsidRPr="000A1144" w14:paraId="1E9DC7A4" w14:textId="77777777" w:rsidTr="000A1144">
        <w:trPr>
          <w:trHeight w:val="300"/>
          <w:tblCellSpacing w:w="0" w:type="dxa"/>
        </w:trPr>
        <w:tc>
          <w:tcPr>
            <w:tcW w:w="0" w:type="auto"/>
            <w:tcBorders>
              <w:left w:val="single" w:sz="12" w:space="0" w:color="000000"/>
              <w:bottom w:val="single" w:sz="6" w:space="0" w:color="000000"/>
            </w:tcBorders>
            <w:shd w:val="clear" w:color="auto" w:fill="548DD4"/>
            <w:tcMar>
              <w:top w:w="0" w:type="dxa"/>
              <w:left w:w="45" w:type="dxa"/>
              <w:bottom w:w="0" w:type="dxa"/>
              <w:right w:w="45" w:type="dxa"/>
            </w:tcMar>
            <w:vAlign w:val="bottom"/>
            <w:hideMark/>
          </w:tcPr>
          <w:p w14:paraId="542F5E0B" w14:textId="77777777" w:rsidR="000A1144" w:rsidRPr="000A1144" w:rsidRDefault="000A1144" w:rsidP="000A1144">
            <w:pPr>
              <w:spacing w:after="0" w:line="240" w:lineRule="auto"/>
              <w:jc w:val="center"/>
              <w:rPr>
                <w:rFonts w:ascii="Calibri" w:eastAsia="Times New Roman" w:hAnsi="Calibri" w:cs="Calibri"/>
                <w:b/>
                <w:bCs/>
                <w:color w:val="FFFFFF"/>
              </w:rPr>
            </w:pPr>
          </w:p>
        </w:tc>
        <w:tc>
          <w:tcPr>
            <w:tcW w:w="0" w:type="auto"/>
            <w:tcBorders>
              <w:bottom w:val="single" w:sz="6" w:space="0" w:color="000000"/>
            </w:tcBorders>
            <w:shd w:val="clear" w:color="auto" w:fill="548DD4"/>
            <w:tcMar>
              <w:top w:w="0" w:type="dxa"/>
              <w:left w:w="45" w:type="dxa"/>
              <w:bottom w:w="0" w:type="dxa"/>
              <w:right w:w="45" w:type="dxa"/>
            </w:tcMar>
            <w:vAlign w:val="bottom"/>
            <w:hideMark/>
          </w:tcPr>
          <w:p w14:paraId="3837BD10" w14:textId="77777777" w:rsidR="000A1144" w:rsidRPr="000A1144" w:rsidRDefault="000A1144" w:rsidP="000A1144">
            <w:pPr>
              <w:spacing w:after="0" w:line="240" w:lineRule="auto"/>
              <w:jc w:val="center"/>
              <w:rPr>
                <w:rFonts w:ascii="Calibri" w:eastAsia="Times New Roman" w:hAnsi="Calibri" w:cs="Calibri"/>
                <w:color w:val="FFFFFF"/>
              </w:rPr>
            </w:pPr>
            <w:r w:rsidRPr="000A1144">
              <w:rPr>
                <w:rFonts w:ascii="Calibri" w:eastAsia="Times New Roman" w:hAnsi="Calibri" w:cs="Calibri"/>
                <w:color w:val="FFFFFF"/>
              </w:rPr>
              <w:t>12/31/2019</w:t>
            </w:r>
          </w:p>
        </w:tc>
        <w:tc>
          <w:tcPr>
            <w:tcW w:w="0" w:type="auto"/>
            <w:tcBorders>
              <w:bottom w:val="single" w:sz="6" w:space="0" w:color="000000"/>
            </w:tcBorders>
            <w:shd w:val="clear" w:color="auto" w:fill="548DD4"/>
            <w:tcMar>
              <w:top w:w="0" w:type="dxa"/>
              <w:left w:w="45" w:type="dxa"/>
              <w:bottom w:w="0" w:type="dxa"/>
              <w:right w:w="45" w:type="dxa"/>
            </w:tcMar>
            <w:vAlign w:val="bottom"/>
            <w:hideMark/>
          </w:tcPr>
          <w:p w14:paraId="4D5CEC53" w14:textId="77777777" w:rsidR="000A1144" w:rsidRPr="000A1144" w:rsidRDefault="000A1144" w:rsidP="000A1144">
            <w:pPr>
              <w:spacing w:after="0" w:line="240" w:lineRule="auto"/>
              <w:jc w:val="center"/>
              <w:rPr>
                <w:rFonts w:ascii="Calibri" w:eastAsia="Times New Roman" w:hAnsi="Calibri" w:cs="Calibri"/>
                <w:color w:val="FFFFFF"/>
              </w:rPr>
            </w:pPr>
          </w:p>
        </w:tc>
        <w:tc>
          <w:tcPr>
            <w:tcW w:w="0" w:type="auto"/>
            <w:tcBorders>
              <w:bottom w:val="single" w:sz="6" w:space="0" w:color="000000"/>
              <w:right w:val="single" w:sz="12" w:space="0" w:color="000000"/>
            </w:tcBorders>
            <w:shd w:val="clear" w:color="auto" w:fill="548DD4"/>
            <w:tcMar>
              <w:top w:w="0" w:type="dxa"/>
              <w:left w:w="45" w:type="dxa"/>
              <w:bottom w:w="0" w:type="dxa"/>
              <w:right w:w="45" w:type="dxa"/>
            </w:tcMar>
            <w:vAlign w:val="bottom"/>
            <w:hideMark/>
          </w:tcPr>
          <w:p w14:paraId="00E2FA02" w14:textId="77777777" w:rsidR="000A1144" w:rsidRPr="000A1144" w:rsidRDefault="000A1144" w:rsidP="000A1144">
            <w:pPr>
              <w:spacing w:after="0" w:line="240" w:lineRule="auto"/>
              <w:jc w:val="center"/>
              <w:rPr>
                <w:rFonts w:ascii="Calibri" w:eastAsia="Times New Roman" w:hAnsi="Calibri" w:cs="Calibri"/>
                <w:color w:val="FFFFFF"/>
              </w:rPr>
            </w:pPr>
            <w:r w:rsidRPr="000A1144">
              <w:rPr>
                <w:rFonts w:ascii="Calibri" w:eastAsia="Times New Roman" w:hAnsi="Calibri" w:cs="Calibri"/>
                <w:color w:val="FFFFFF"/>
              </w:rPr>
              <w:t>12/31/2020</w:t>
            </w:r>
          </w:p>
        </w:tc>
      </w:tr>
      <w:tr w:rsidR="000A1144" w:rsidRPr="000A1144" w14:paraId="09214C45" w14:textId="77777777" w:rsidTr="000A1144">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260098CD"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Current Ratio</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FF2B49E"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1.26</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D08062D"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7E1B673"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1.21</w:t>
            </w:r>
          </w:p>
        </w:tc>
      </w:tr>
      <w:tr w:rsidR="000A1144" w:rsidRPr="000A1144" w14:paraId="71D0C27F" w14:textId="77777777" w:rsidTr="000A1144">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5D77BB85"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Quick Ratio</w:t>
            </w:r>
          </w:p>
        </w:tc>
        <w:tc>
          <w:tcPr>
            <w:tcW w:w="0" w:type="auto"/>
            <w:tcBorders>
              <w:bottom w:val="single" w:sz="6" w:space="0" w:color="000000"/>
            </w:tcBorders>
            <w:tcMar>
              <w:top w:w="0" w:type="dxa"/>
              <w:left w:w="45" w:type="dxa"/>
              <w:bottom w:w="0" w:type="dxa"/>
              <w:right w:w="45" w:type="dxa"/>
            </w:tcMar>
            <w:vAlign w:val="bottom"/>
            <w:hideMark/>
          </w:tcPr>
          <w:p w14:paraId="5561CFF5"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1.01</w:t>
            </w:r>
          </w:p>
        </w:tc>
        <w:tc>
          <w:tcPr>
            <w:tcW w:w="0" w:type="auto"/>
            <w:tcBorders>
              <w:bottom w:val="single" w:sz="6" w:space="0" w:color="000000"/>
            </w:tcBorders>
            <w:tcMar>
              <w:top w:w="0" w:type="dxa"/>
              <w:left w:w="45" w:type="dxa"/>
              <w:bottom w:w="0" w:type="dxa"/>
              <w:right w:w="45" w:type="dxa"/>
            </w:tcMar>
            <w:vAlign w:val="bottom"/>
            <w:hideMark/>
          </w:tcPr>
          <w:p w14:paraId="2473C066"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07A8CD18"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0.99</w:t>
            </w:r>
          </w:p>
        </w:tc>
      </w:tr>
      <w:tr w:rsidR="000A1144" w:rsidRPr="000A1144" w14:paraId="0CEFBDD5" w14:textId="77777777" w:rsidTr="000A1144">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70C2657D"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Total Debt-to-Total-Assets Ratio</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CBC6737"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0.66</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2D09E19"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684DD4F6"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0.68</w:t>
            </w:r>
          </w:p>
        </w:tc>
      </w:tr>
      <w:tr w:rsidR="000A1144" w:rsidRPr="000A1144" w14:paraId="7DC856CB" w14:textId="77777777" w:rsidTr="000A1144">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64524D66"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Total Debt-to-Equity Ratio</w:t>
            </w:r>
          </w:p>
        </w:tc>
        <w:tc>
          <w:tcPr>
            <w:tcW w:w="0" w:type="auto"/>
            <w:tcBorders>
              <w:bottom w:val="single" w:sz="6" w:space="0" w:color="000000"/>
            </w:tcBorders>
            <w:tcMar>
              <w:top w:w="0" w:type="dxa"/>
              <w:left w:w="45" w:type="dxa"/>
              <w:bottom w:w="0" w:type="dxa"/>
              <w:right w:w="45" w:type="dxa"/>
            </w:tcMar>
            <w:vAlign w:val="bottom"/>
            <w:hideMark/>
          </w:tcPr>
          <w:p w14:paraId="447024A9"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0.96</w:t>
            </w:r>
          </w:p>
        </w:tc>
        <w:tc>
          <w:tcPr>
            <w:tcW w:w="0" w:type="auto"/>
            <w:tcBorders>
              <w:bottom w:val="single" w:sz="6" w:space="0" w:color="000000"/>
            </w:tcBorders>
            <w:tcMar>
              <w:top w:w="0" w:type="dxa"/>
              <w:left w:w="45" w:type="dxa"/>
              <w:bottom w:w="0" w:type="dxa"/>
              <w:right w:w="45" w:type="dxa"/>
            </w:tcMar>
            <w:vAlign w:val="bottom"/>
            <w:hideMark/>
          </w:tcPr>
          <w:p w14:paraId="1D3B42BC"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057BE9E3"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1.07</w:t>
            </w:r>
          </w:p>
        </w:tc>
      </w:tr>
      <w:tr w:rsidR="000A1144" w:rsidRPr="000A1144" w14:paraId="20278DCB" w14:textId="77777777" w:rsidTr="000A1144">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09B6A5D5"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Times-Interest-Earned Ratio</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F048810"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-14</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BE4A3AF"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D682A31"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-12</w:t>
            </w:r>
          </w:p>
        </w:tc>
      </w:tr>
      <w:tr w:rsidR="000A1144" w:rsidRPr="000A1144" w14:paraId="0BAFAA2F" w14:textId="77777777" w:rsidTr="000A1144">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28775F1E"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lastRenderedPageBreak/>
              <w:t>Inventory Turnover</w:t>
            </w:r>
          </w:p>
        </w:tc>
        <w:tc>
          <w:tcPr>
            <w:tcW w:w="0" w:type="auto"/>
            <w:tcBorders>
              <w:bottom w:val="single" w:sz="6" w:space="0" w:color="000000"/>
            </w:tcBorders>
            <w:tcMar>
              <w:top w:w="0" w:type="dxa"/>
              <w:left w:w="45" w:type="dxa"/>
              <w:bottom w:w="0" w:type="dxa"/>
              <w:right w:w="45" w:type="dxa"/>
            </w:tcMar>
            <w:vAlign w:val="bottom"/>
            <w:hideMark/>
          </w:tcPr>
          <w:p w14:paraId="0688C87C"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3.05</w:t>
            </w:r>
          </w:p>
        </w:tc>
        <w:tc>
          <w:tcPr>
            <w:tcW w:w="0" w:type="auto"/>
            <w:tcBorders>
              <w:bottom w:val="single" w:sz="6" w:space="0" w:color="000000"/>
            </w:tcBorders>
            <w:tcMar>
              <w:top w:w="0" w:type="dxa"/>
              <w:left w:w="45" w:type="dxa"/>
              <w:bottom w:w="0" w:type="dxa"/>
              <w:right w:w="45" w:type="dxa"/>
            </w:tcMar>
            <w:vAlign w:val="bottom"/>
            <w:hideMark/>
          </w:tcPr>
          <w:p w14:paraId="487FF492"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6FD64F5E"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3.04</w:t>
            </w:r>
          </w:p>
        </w:tc>
      </w:tr>
      <w:tr w:rsidR="000A1144" w:rsidRPr="000A1144" w14:paraId="39246766" w14:textId="77777777" w:rsidTr="000A1144">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6D20893D"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Fixed Assets Turnover</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43DE3E5"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0.86</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55C900D"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6B0EFD9D"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0.78</w:t>
            </w:r>
          </w:p>
        </w:tc>
      </w:tr>
      <w:tr w:rsidR="000A1144" w:rsidRPr="000A1144" w14:paraId="7478A9E2" w14:textId="77777777" w:rsidTr="000A1144">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449F752B"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Total Assets Turnover</w:t>
            </w:r>
          </w:p>
        </w:tc>
        <w:tc>
          <w:tcPr>
            <w:tcW w:w="0" w:type="auto"/>
            <w:tcBorders>
              <w:bottom w:val="single" w:sz="6" w:space="0" w:color="000000"/>
            </w:tcBorders>
            <w:tcMar>
              <w:top w:w="0" w:type="dxa"/>
              <w:left w:w="45" w:type="dxa"/>
              <w:bottom w:w="0" w:type="dxa"/>
              <w:right w:w="45" w:type="dxa"/>
            </w:tcMar>
            <w:vAlign w:val="bottom"/>
            <w:hideMark/>
          </w:tcPr>
          <w:p w14:paraId="345EC68B"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0.07</w:t>
            </w:r>
          </w:p>
        </w:tc>
        <w:tc>
          <w:tcPr>
            <w:tcW w:w="0" w:type="auto"/>
            <w:tcBorders>
              <w:bottom w:val="single" w:sz="6" w:space="0" w:color="000000"/>
            </w:tcBorders>
            <w:tcMar>
              <w:top w:w="0" w:type="dxa"/>
              <w:left w:w="45" w:type="dxa"/>
              <w:bottom w:w="0" w:type="dxa"/>
              <w:right w:w="45" w:type="dxa"/>
            </w:tcMar>
            <w:vAlign w:val="bottom"/>
            <w:hideMark/>
          </w:tcPr>
          <w:p w14:paraId="32F386C2"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43858629"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0.07</w:t>
            </w:r>
          </w:p>
        </w:tc>
      </w:tr>
      <w:tr w:rsidR="000A1144" w:rsidRPr="000A1144" w14:paraId="3488009C" w14:textId="77777777" w:rsidTr="000A1144">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541A3EE2"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Accounts Receivable Turnover</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DEB40A4"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1</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51B9392"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DF90029"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1</w:t>
            </w:r>
          </w:p>
        </w:tc>
      </w:tr>
      <w:tr w:rsidR="000A1144" w:rsidRPr="000A1144" w14:paraId="501C4195" w14:textId="77777777" w:rsidTr="000A1144">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608C20BC"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Average Collection Period</w:t>
            </w:r>
          </w:p>
        </w:tc>
        <w:tc>
          <w:tcPr>
            <w:tcW w:w="0" w:type="auto"/>
            <w:tcBorders>
              <w:bottom w:val="single" w:sz="6" w:space="0" w:color="000000"/>
            </w:tcBorders>
            <w:tcMar>
              <w:top w:w="0" w:type="dxa"/>
              <w:left w:w="45" w:type="dxa"/>
              <w:bottom w:w="0" w:type="dxa"/>
              <w:right w:w="45" w:type="dxa"/>
            </w:tcMar>
            <w:vAlign w:val="bottom"/>
            <w:hideMark/>
          </w:tcPr>
          <w:p w14:paraId="7AD0B1BF"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349.60</w:t>
            </w:r>
          </w:p>
        </w:tc>
        <w:tc>
          <w:tcPr>
            <w:tcW w:w="0" w:type="auto"/>
            <w:tcBorders>
              <w:bottom w:val="single" w:sz="6" w:space="0" w:color="000000"/>
            </w:tcBorders>
            <w:tcMar>
              <w:top w:w="0" w:type="dxa"/>
              <w:left w:w="45" w:type="dxa"/>
              <w:bottom w:w="0" w:type="dxa"/>
              <w:right w:w="45" w:type="dxa"/>
            </w:tcMar>
            <w:vAlign w:val="bottom"/>
            <w:hideMark/>
          </w:tcPr>
          <w:p w14:paraId="333FEA58"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60DF27C"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336.77</w:t>
            </w:r>
          </w:p>
        </w:tc>
      </w:tr>
      <w:tr w:rsidR="000A1144" w:rsidRPr="000A1144" w14:paraId="71F28B32" w14:textId="77777777" w:rsidTr="000A1144">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670CD65B"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Gross Profit Margin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2884A1B"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-82%</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18FE0F8"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7B69157"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-93%</w:t>
            </w:r>
          </w:p>
        </w:tc>
      </w:tr>
      <w:tr w:rsidR="000A1144" w:rsidRPr="000A1144" w14:paraId="523CE74E" w14:textId="77777777" w:rsidTr="000A1144">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00D30025"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Operating Profit Margin %</w:t>
            </w:r>
          </w:p>
        </w:tc>
        <w:tc>
          <w:tcPr>
            <w:tcW w:w="0" w:type="auto"/>
            <w:tcBorders>
              <w:bottom w:val="single" w:sz="6" w:space="0" w:color="000000"/>
            </w:tcBorders>
            <w:tcMar>
              <w:top w:w="0" w:type="dxa"/>
              <w:left w:w="45" w:type="dxa"/>
              <w:bottom w:w="0" w:type="dxa"/>
              <w:right w:w="45" w:type="dxa"/>
            </w:tcMar>
            <w:vAlign w:val="bottom"/>
            <w:hideMark/>
          </w:tcPr>
          <w:p w14:paraId="39B92C09"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-229%</w:t>
            </w:r>
          </w:p>
        </w:tc>
        <w:tc>
          <w:tcPr>
            <w:tcW w:w="0" w:type="auto"/>
            <w:tcBorders>
              <w:bottom w:val="single" w:sz="6" w:space="0" w:color="000000"/>
            </w:tcBorders>
            <w:tcMar>
              <w:top w:w="0" w:type="dxa"/>
              <w:left w:w="45" w:type="dxa"/>
              <w:bottom w:w="0" w:type="dxa"/>
              <w:right w:w="45" w:type="dxa"/>
            </w:tcMar>
            <w:vAlign w:val="bottom"/>
            <w:hideMark/>
          </w:tcPr>
          <w:p w14:paraId="0FDB2FA3"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66BF4167"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-243%</w:t>
            </w:r>
          </w:p>
        </w:tc>
      </w:tr>
      <w:tr w:rsidR="000A1144" w:rsidRPr="000A1144" w14:paraId="714F0089" w14:textId="77777777" w:rsidTr="000A1144">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058281D7"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ROA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ABBDB29"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-27%</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3D3ADBB"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ABC9FE6"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-25%</w:t>
            </w:r>
          </w:p>
        </w:tc>
      </w:tr>
      <w:tr w:rsidR="000A1144" w:rsidRPr="000A1144" w14:paraId="57E97A65" w14:textId="77777777" w:rsidTr="000A1144">
        <w:trPr>
          <w:trHeight w:val="315"/>
          <w:tblCellSpacing w:w="0" w:type="dxa"/>
        </w:trPr>
        <w:tc>
          <w:tcPr>
            <w:tcW w:w="0" w:type="auto"/>
            <w:tcBorders>
              <w:left w:val="single" w:sz="12" w:space="0" w:color="000000"/>
              <w:bottom w:val="single" w:sz="12" w:space="0" w:color="000000"/>
            </w:tcBorders>
            <w:tcMar>
              <w:top w:w="0" w:type="dxa"/>
              <w:left w:w="45" w:type="dxa"/>
              <w:bottom w:w="0" w:type="dxa"/>
              <w:right w:w="45" w:type="dxa"/>
            </w:tcMar>
            <w:vAlign w:val="bottom"/>
            <w:hideMark/>
          </w:tcPr>
          <w:p w14:paraId="7ED47AA2" w14:textId="77777777" w:rsidR="000A1144" w:rsidRPr="000A1144" w:rsidRDefault="000A1144" w:rsidP="000A1144">
            <w:pPr>
              <w:spacing w:after="0" w:line="240" w:lineRule="auto"/>
              <w:rPr>
                <w:rFonts w:ascii="Calibri" w:eastAsia="Times New Roman" w:hAnsi="Calibri" w:cs="Calibri"/>
              </w:rPr>
            </w:pPr>
            <w:r w:rsidRPr="000A1144">
              <w:rPr>
                <w:rFonts w:ascii="Calibri" w:eastAsia="Times New Roman" w:hAnsi="Calibri" w:cs="Calibri"/>
              </w:rPr>
              <w:t>ROE %</w:t>
            </w:r>
          </w:p>
        </w:tc>
        <w:tc>
          <w:tcPr>
            <w:tcW w:w="0" w:type="auto"/>
            <w:tcBorders>
              <w:bottom w:val="single" w:sz="12" w:space="0" w:color="000000"/>
            </w:tcBorders>
            <w:tcMar>
              <w:top w:w="0" w:type="dxa"/>
              <w:left w:w="45" w:type="dxa"/>
              <w:bottom w:w="0" w:type="dxa"/>
              <w:right w:w="45" w:type="dxa"/>
            </w:tcMar>
            <w:vAlign w:val="bottom"/>
            <w:hideMark/>
          </w:tcPr>
          <w:p w14:paraId="38718439"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-40%</w:t>
            </w:r>
          </w:p>
        </w:tc>
        <w:tc>
          <w:tcPr>
            <w:tcW w:w="0" w:type="auto"/>
            <w:tcBorders>
              <w:bottom w:val="single" w:sz="12" w:space="0" w:color="000000"/>
            </w:tcBorders>
            <w:tcMar>
              <w:top w:w="0" w:type="dxa"/>
              <w:left w:w="45" w:type="dxa"/>
              <w:bottom w:w="0" w:type="dxa"/>
              <w:right w:w="45" w:type="dxa"/>
            </w:tcMar>
            <w:vAlign w:val="bottom"/>
            <w:hideMark/>
          </w:tcPr>
          <w:p w14:paraId="75EA63C8" w14:textId="77777777" w:rsidR="000A1144" w:rsidRPr="000A1144" w:rsidRDefault="000A1144" w:rsidP="000A1144">
            <w:pPr>
              <w:spacing w:after="0" w:line="240" w:lineRule="auto"/>
              <w:jc w:val="center"/>
              <w:rPr>
                <w:rFonts w:ascii="Calibri" w:eastAsia="Times New Roman" w:hAnsi="Calibri" w:cs="Calibri"/>
              </w:rPr>
            </w:pP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3C02F122" w14:textId="77777777" w:rsidR="000A1144" w:rsidRPr="000A1144" w:rsidRDefault="000A1144" w:rsidP="000A1144">
            <w:pPr>
              <w:spacing w:after="0" w:line="240" w:lineRule="auto"/>
              <w:jc w:val="center"/>
              <w:rPr>
                <w:rFonts w:ascii="Calibri" w:eastAsia="Times New Roman" w:hAnsi="Calibri" w:cs="Calibri"/>
              </w:rPr>
            </w:pPr>
            <w:r w:rsidRPr="000A1144">
              <w:rPr>
                <w:rFonts w:ascii="Calibri" w:eastAsia="Times New Roman" w:hAnsi="Calibri" w:cs="Calibri"/>
              </w:rPr>
              <w:t>-39%</w:t>
            </w:r>
          </w:p>
        </w:tc>
      </w:tr>
    </w:tbl>
    <w:p w14:paraId="26797008" w14:textId="77777777" w:rsidR="00FB51DA" w:rsidRDefault="00FB51DA" w:rsidP="00066E21">
      <w:pPr>
        <w:spacing w:before="220" w:after="0" w:line="480" w:lineRule="auto"/>
        <w:contextualSpacing/>
        <w:rPr>
          <w:rFonts w:ascii="Times New Roman" w:eastAsia="Times New Roman" w:hAnsi="Times New Roman" w:cs="Times New Roman"/>
          <w:b/>
          <w:bCs/>
          <w:sz w:val="24"/>
          <w:szCs w:val="24"/>
        </w:rPr>
      </w:pPr>
    </w:p>
    <w:p w14:paraId="4CA12F7A" w14:textId="2E4BA158" w:rsidR="00066E21" w:rsidRPr="00066E21" w:rsidRDefault="00066E21" w:rsidP="00066E21">
      <w:pPr>
        <w:spacing w:before="220" w:after="0" w:line="480" w:lineRule="auto"/>
        <w:contextualSpacing/>
        <w:rPr>
          <w:rFonts w:ascii="Times New Roman" w:eastAsia="Times New Roman" w:hAnsi="Times New Roman" w:cs="Times New Roman"/>
          <w:b/>
          <w:bCs/>
          <w:sz w:val="24"/>
          <w:szCs w:val="24"/>
        </w:rPr>
      </w:pPr>
      <w:r w:rsidRPr="00066E21">
        <w:rPr>
          <w:rFonts w:ascii="Times New Roman" w:eastAsia="Times New Roman" w:hAnsi="Times New Roman" w:cs="Times New Roman"/>
          <w:b/>
          <w:bCs/>
          <w:sz w:val="24"/>
          <w:szCs w:val="24"/>
        </w:rPr>
        <w:t>Step 4:</w:t>
      </w:r>
    </w:p>
    <w:p w14:paraId="4C4CC8B6" w14:textId="575D5377" w:rsidR="00066E21" w:rsidRPr="00066E21" w:rsidRDefault="00066E21" w:rsidP="00066E21">
      <w:pPr>
        <w:pStyle w:val="NormalWeb"/>
        <w:spacing w:before="0" w:beforeAutospacing="0" w:after="0" w:afterAutospacing="0" w:line="480" w:lineRule="auto"/>
        <w:ind w:firstLine="720"/>
        <w:contextualSpacing/>
      </w:pPr>
      <w:r w:rsidRPr="00066E21">
        <w:rPr>
          <w:color w:val="000000"/>
        </w:rPr>
        <w:t>Historical financial statement ratios provide all the support necessary to evaluate the current health of the organization in the market. In addition, historical financial ratios will determine the direction that the organization is moving in (David</w:t>
      </w:r>
      <w:r w:rsidR="00864900">
        <w:rPr>
          <w:color w:val="000000"/>
        </w:rPr>
        <w:t xml:space="preserve"> et al.</w:t>
      </w:r>
      <w:r w:rsidRPr="00066E21">
        <w:rPr>
          <w:color w:val="000000"/>
        </w:rPr>
        <w:t xml:space="preserve">, 2020). The more the organization is aware of the impact of the financial ratios, then better decisions can be made to avoid any mishaps.  </w:t>
      </w:r>
      <w:r w:rsidR="008B5928">
        <w:rPr>
          <w:color w:val="000000"/>
        </w:rPr>
        <w:t>C</w:t>
      </w:r>
      <w:r w:rsidRPr="00066E21">
        <w:rPr>
          <w:color w:val="000000"/>
        </w:rPr>
        <w:t>urrent ratio, quick ratio, debt to assets ratio, times interest earned ratio, inventory turnover, fixed and total asset turnover, accounts receivable turnover, average collection period, gross margin, operation margin, return on assets, and return on equity</w:t>
      </w:r>
      <w:r w:rsidR="008B5928">
        <w:rPr>
          <w:color w:val="000000"/>
        </w:rPr>
        <w:t xml:space="preserve"> </w:t>
      </w:r>
      <w:r w:rsidR="005B2D7D">
        <w:rPr>
          <w:color w:val="000000"/>
        </w:rPr>
        <w:t>were</w:t>
      </w:r>
      <w:r w:rsidR="008B5928">
        <w:rPr>
          <w:color w:val="000000"/>
        </w:rPr>
        <w:t xml:space="preserve"> used to examine the financial health of Johnson &amp; Johnson.</w:t>
      </w:r>
      <w:r w:rsidRPr="00066E21">
        <w:rPr>
          <w:color w:val="000000"/>
        </w:rPr>
        <w:t> </w:t>
      </w:r>
    </w:p>
    <w:p w14:paraId="3BC32586" w14:textId="0018D742" w:rsidR="00066E21" w:rsidRPr="00066E21" w:rsidRDefault="00066E21" w:rsidP="00066E21">
      <w:pPr>
        <w:pStyle w:val="NormalWeb"/>
        <w:spacing w:before="0" w:beforeAutospacing="0" w:after="0" w:afterAutospacing="0" w:line="480" w:lineRule="auto"/>
        <w:contextualSpacing/>
      </w:pPr>
      <w:r w:rsidRPr="00066E21">
        <w:rPr>
          <w:color w:val="000000"/>
        </w:rPr>
        <w:t> </w:t>
      </w:r>
      <w:r>
        <w:rPr>
          <w:color w:val="000000"/>
        </w:rPr>
        <w:tab/>
      </w:r>
      <w:r w:rsidR="008B5928">
        <w:rPr>
          <w:color w:val="000000"/>
        </w:rPr>
        <w:t>Johnson &amp; Johnson’s</w:t>
      </w:r>
      <w:r w:rsidRPr="00066E21">
        <w:rPr>
          <w:color w:val="000000"/>
        </w:rPr>
        <w:t xml:space="preserve"> </w:t>
      </w:r>
      <w:r w:rsidR="00864900">
        <w:rPr>
          <w:color w:val="000000"/>
        </w:rPr>
        <w:t xml:space="preserve">(J &amp; J) </w:t>
      </w:r>
      <w:r w:rsidR="008B5928">
        <w:rPr>
          <w:color w:val="000000"/>
        </w:rPr>
        <w:t xml:space="preserve">current ratio </w:t>
      </w:r>
      <w:r w:rsidRPr="00066E21">
        <w:rPr>
          <w:color w:val="000000"/>
        </w:rPr>
        <w:t xml:space="preserve">has fallen from 1.26 to 1.21. The current ratio is the ability of an organization to make payments toward short term loans (Seetharaman, Patwa, Jadhav &amp; Saravanan, 2016). Since the current ratio is above 1, then J &amp; J can cover the loans with the current assets in place. </w:t>
      </w:r>
      <w:r w:rsidR="008B5928">
        <w:rPr>
          <w:color w:val="000000"/>
        </w:rPr>
        <w:t>Q</w:t>
      </w:r>
      <w:r w:rsidRPr="00066E21">
        <w:rPr>
          <w:color w:val="000000"/>
        </w:rPr>
        <w:t>uick ratio indicates J &amp; J</w:t>
      </w:r>
      <w:r w:rsidR="008B5928">
        <w:rPr>
          <w:color w:val="000000"/>
        </w:rPr>
        <w:t>’s</w:t>
      </w:r>
      <w:r w:rsidRPr="00066E21">
        <w:rPr>
          <w:color w:val="000000"/>
        </w:rPr>
        <w:t xml:space="preserve"> ability to cover the current liabilities through the inventory that is </w:t>
      </w:r>
      <w:r w:rsidR="008B5928">
        <w:rPr>
          <w:color w:val="000000"/>
        </w:rPr>
        <w:t xml:space="preserve">now </w:t>
      </w:r>
      <w:r w:rsidRPr="00066E21">
        <w:rPr>
          <w:color w:val="000000"/>
        </w:rPr>
        <w:t xml:space="preserve">in place. J &amp; J </w:t>
      </w:r>
      <w:r w:rsidR="008B5928">
        <w:rPr>
          <w:color w:val="000000"/>
        </w:rPr>
        <w:t xml:space="preserve">quick </w:t>
      </w:r>
      <w:r w:rsidRPr="00066E21">
        <w:rPr>
          <w:color w:val="000000"/>
        </w:rPr>
        <w:t xml:space="preserve">ratio has seen a decrease from 1.01 to 0.99 in the years 2019, 2020. </w:t>
      </w:r>
      <w:r w:rsidR="008B5928">
        <w:rPr>
          <w:color w:val="000000"/>
        </w:rPr>
        <w:t>T</w:t>
      </w:r>
      <w:r w:rsidRPr="00066E21">
        <w:rPr>
          <w:color w:val="000000"/>
        </w:rPr>
        <w:t xml:space="preserve">otal debt to assets ratio is also known as the leverage ratio. The leverage ratio indicates what percentage of the assets are financed. The increase of the leverage </w:t>
      </w:r>
      <w:r w:rsidRPr="00066E21">
        <w:rPr>
          <w:color w:val="000000"/>
        </w:rPr>
        <w:lastRenderedPageBreak/>
        <w:t xml:space="preserve">ratio from 0.66 to 0.68in the years 2019, 2020 shows that J &amp; </w:t>
      </w:r>
      <w:proofErr w:type="gramStart"/>
      <w:r w:rsidRPr="00066E21">
        <w:rPr>
          <w:color w:val="000000"/>
        </w:rPr>
        <w:t xml:space="preserve">J </w:t>
      </w:r>
      <w:r w:rsidR="008B5928">
        <w:rPr>
          <w:color w:val="000000"/>
        </w:rPr>
        <w:t xml:space="preserve"> depends</w:t>
      </w:r>
      <w:proofErr w:type="gramEnd"/>
      <w:r w:rsidRPr="00066E21">
        <w:rPr>
          <w:color w:val="000000"/>
        </w:rPr>
        <w:t xml:space="preserve"> on debt to finance its assets more. </w:t>
      </w:r>
    </w:p>
    <w:p w14:paraId="71E04F67" w14:textId="47EDD5DA" w:rsidR="00066E21" w:rsidRPr="00066E21" w:rsidRDefault="00066E21" w:rsidP="00066E21">
      <w:pPr>
        <w:pStyle w:val="NormalWeb"/>
        <w:spacing w:before="0" w:beforeAutospacing="0" w:after="0" w:afterAutospacing="0" w:line="480" w:lineRule="auto"/>
        <w:contextualSpacing/>
      </w:pPr>
      <w:r w:rsidRPr="00066E21">
        <w:rPr>
          <w:color w:val="000000"/>
        </w:rPr>
        <w:t> </w:t>
      </w:r>
      <w:r>
        <w:rPr>
          <w:color w:val="000000"/>
        </w:rPr>
        <w:tab/>
      </w:r>
      <w:r w:rsidRPr="00066E21">
        <w:rPr>
          <w:color w:val="000000"/>
        </w:rPr>
        <w:t xml:space="preserve">The times-interest-earned ratio indicates </w:t>
      </w:r>
      <w:r w:rsidR="00864900">
        <w:rPr>
          <w:color w:val="000000"/>
        </w:rPr>
        <w:t>Johnson &amp; Johnson (</w:t>
      </w:r>
      <w:r w:rsidRPr="00066E21">
        <w:rPr>
          <w:color w:val="000000"/>
        </w:rPr>
        <w:t>J &amp; J</w:t>
      </w:r>
      <w:r w:rsidR="00864900">
        <w:rPr>
          <w:color w:val="000000"/>
        </w:rPr>
        <w:t>)</w:t>
      </w:r>
      <w:r w:rsidRPr="00066E21">
        <w:rPr>
          <w:color w:val="000000"/>
        </w:rPr>
        <w:t xml:space="preserve"> ability to meet the financial obligations of the loans that are paid through the current assets (Seetharaman, Patwa, Jadhav &amp; Saravanan, 2016). This is a major challenge for J &amp; J, though the organization has improved on meeting the deadlines of all the loan payments that are owed. The inventory turnover is the term used to describe J &amp; J ability to sell the products over a </w:t>
      </w:r>
      <w:r w:rsidR="008B5928">
        <w:rPr>
          <w:color w:val="000000"/>
        </w:rPr>
        <w:t>period</w:t>
      </w:r>
      <w:r w:rsidRPr="00066E21">
        <w:rPr>
          <w:color w:val="000000"/>
        </w:rPr>
        <w:t xml:space="preserve">. J &amp; J has been able to sustain the inventory turnover year after year with a difference of 0.01.  </w:t>
      </w:r>
      <w:r w:rsidR="008B5928">
        <w:rPr>
          <w:color w:val="000000"/>
        </w:rPr>
        <w:t>F</w:t>
      </w:r>
      <w:r w:rsidRPr="00066E21">
        <w:rPr>
          <w:color w:val="000000"/>
        </w:rPr>
        <w:t xml:space="preserve">ixed asset turnover indicates the organization’s ability to profit from the fixed assets. In this case, J &amp; J did not generate enough income from the fixed assets as in the year 2019. </w:t>
      </w:r>
      <w:proofErr w:type="gramStart"/>
      <w:r w:rsidR="008B5928">
        <w:rPr>
          <w:color w:val="000000"/>
        </w:rPr>
        <w:t>But</w:t>
      </w:r>
      <w:r w:rsidRPr="00066E21">
        <w:rPr>
          <w:color w:val="000000"/>
        </w:rPr>
        <w:t>,</w:t>
      </w:r>
      <w:proofErr w:type="gramEnd"/>
      <w:r w:rsidRPr="00066E21">
        <w:rPr>
          <w:color w:val="000000"/>
        </w:rPr>
        <w:t xml:space="preserve"> J &amp; J was able to maintain the same total asset ratio year over year. </w:t>
      </w:r>
    </w:p>
    <w:p w14:paraId="1D5EEDCF" w14:textId="44DADA14" w:rsidR="00066E21" w:rsidRPr="00066E21" w:rsidRDefault="00066E21" w:rsidP="00066E21">
      <w:pPr>
        <w:pStyle w:val="NormalWeb"/>
        <w:spacing w:before="0" w:beforeAutospacing="0" w:after="0" w:afterAutospacing="0" w:line="480" w:lineRule="auto"/>
        <w:ind w:firstLine="720"/>
        <w:contextualSpacing/>
      </w:pPr>
      <w:r w:rsidRPr="00066E21">
        <w:rPr>
          <w:color w:val="000000"/>
        </w:rPr>
        <w:t>When it comes to Account receivables turnover ratio, this ratio indicates the number of times the organization acts on payments due from clients (Seetharaman, Patwa, Jadhav &amp; Saravanan, 2016). Since the accounts receivable turnover has remained the same from 2019 to 2020, this indicates that the organization might be facing the case of bad debt and money that is still outstanding and owed to the company. The Average collection period indicates the amount of days that the company receives payment from the date the credit was issued to the customer (Seetharaman, Patwa, Jadhav &amp; Saravanan, 2016). J</w:t>
      </w:r>
      <w:r w:rsidR="00864900">
        <w:rPr>
          <w:color w:val="000000"/>
        </w:rPr>
        <w:t>ohnson &amp; Johnson</w:t>
      </w:r>
      <w:r w:rsidRPr="00066E21">
        <w:rPr>
          <w:color w:val="000000"/>
        </w:rPr>
        <w:t>'s average collection period has decreased from 349.0 to 336.77. Which means that management is making the correct decision on collecting the debt and approaching the customers in a more efficient manner. </w:t>
      </w:r>
    </w:p>
    <w:p w14:paraId="72746201" w14:textId="5F7E484C" w:rsidR="00066E21" w:rsidRPr="00066E21" w:rsidRDefault="00066E21" w:rsidP="00066E21">
      <w:pPr>
        <w:pStyle w:val="NormalWeb"/>
        <w:spacing w:before="0" w:beforeAutospacing="0" w:after="0" w:afterAutospacing="0" w:line="480" w:lineRule="auto"/>
        <w:contextualSpacing/>
      </w:pPr>
      <w:r w:rsidRPr="00066E21">
        <w:rPr>
          <w:color w:val="000000"/>
        </w:rPr>
        <w:t> </w:t>
      </w:r>
      <w:r>
        <w:rPr>
          <w:color w:val="000000"/>
        </w:rPr>
        <w:tab/>
      </w:r>
      <w:r w:rsidRPr="00066E21">
        <w:rPr>
          <w:color w:val="000000"/>
        </w:rPr>
        <w:t xml:space="preserve">The Gross profit margin for </w:t>
      </w:r>
      <w:r w:rsidR="00864900">
        <w:rPr>
          <w:color w:val="000000"/>
        </w:rPr>
        <w:t>Johnson &amp; Johnson (</w:t>
      </w:r>
      <w:r w:rsidRPr="00066E21">
        <w:rPr>
          <w:color w:val="000000"/>
        </w:rPr>
        <w:t>J &amp; J</w:t>
      </w:r>
      <w:r w:rsidR="00864900">
        <w:rPr>
          <w:color w:val="000000"/>
        </w:rPr>
        <w:t>)</w:t>
      </w:r>
      <w:r w:rsidRPr="00066E21">
        <w:rPr>
          <w:color w:val="000000"/>
        </w:rPr>
        <w:t xml:space="preserve"> has decreased from -82% to -93%. Which means that after the cost of goods has been subtracted from the total revenue, J &amp; J has experienced a decrease in the amount of cash available to fund other parts of the operation </w:t>
      </w:r>
      <w:r w:rsidRPr="00066E21">
        <w:rPr>
          <w:color w:val="000000"/>
        </w:rPr>
        <w:lastRenderedPageBreak/>
        <w:t>when comparing 2019 to 2020. The operating profit margin indicates the amount of profit that J &amp; J makes on every dollar that is earned (Seetharaman, Patwa, Jadhav &amp; Saravanan, 2016). Based on the 2019 and 2020 reports, J &amp; J has been losing on every dollar that is earned from 229% to 243%. This is due to mismanagement of debt to fund the operation correctly.</w:t>
      </w:r>
    </w:p>
    <w:p w14:paraId="47710D38" w14:textId="77D55165" w:rsidR="00066E21" w:rsidRPr="00066E21" w:rsidRDefault="00066E21" w:rsidP="00066E21">
      <w:pPr>
        <w:pStyle w:val="NormalWeb"/>
        <w:spacing w:before="0" w:beforeAutospacing="0" w:after="0" w:afterAutospacing="0" w:line="480" w:lineRule="auto"/>
        <w:contextualSpacing/>
      </w:pPr>
      <w:r w:rsidRPr="00066E21">
        <w:rPr>
          <w:color w:val="000000"/>
        </w:rPr>
        <w:t> </w:t>
      </w:r>
      <w:r>
        <w:rPr>
          <w:color w:val="000000"/>
        </w:rPr>
        <w:tab/>
      </w:r>
      <w:r w:rsidRPr="00066E21">
        <w:rPr>
          <w:color w:val="000000"/>
        </w:rPr>
        <w:t xml:space="preserve">The return on Assets indicates how well the assets of </w:t>
      </w:r>
      <w:r w:rsidR="00864900">
        <w:rPr>
          <w:color w:val="000000"/>
        </w:rPr>
        <w:t>Johnson &amp; Johnson (</w:t>
      </w:r>
      <w:r w:rsidRPr="00066E21">
        <w:rPr>
          <w:color w:val="000000"/>
        </w:rPr>
        <w:t>J &amp; J</w:t>
      </w:r>
      <w:r w:rsidR="00864900">
        <w:rPr>
          <w:color w:val="000000"/>
        </w:rPr>
        <w:t>)</w:t>
      </w:r>
      <w:r w:rsidRPr="00066E21">
        <w:rPr>
          <w:color w:val="000000"/>
        </w:rPr>
        <w:t xml:space="preserve"> are managed and functioning, and how well is the return from the investments (Seetharaman, Patwa, Jadhav &amp; Saravanan, 2016). J &amp; J has experienced a decrease in ROA from 27% to 25% in 2019 and 2020. In addition, the return on equity has remained almost the same for both years as J &amp; J takes pride in funding most of its operations through debt and equity. </w:t>
      </w:r>
    </w:p>
    <w:p w14:paraId="00231361" w14:textId="57BD78D0" w:rsidR="00FB51DA" w:rsidRDefault="00066E21" w:rsidP="00FB51DA">
      <w:pPr>
        <w:pStyle w:val="NormalWeb"/>
        <w:spacing w:before="0" w:beforeAutospacing="0" w:after="0" w:afterAutospacing="0" w:line="480" w:lineRule="auto"/>
        <w:contextualSpacing/>
        <w:rPr>
          <w:color w:val="000000"/>
        </w:rPr>
      </w:pPr>
      <w:r w:rsidRPr="00066E21">
        <w:rPr>
          <w:color w:val="000000"/>
        </w:rPr>
        <w:t> </w:t>
      </w:r>
      <w:r>
        <w:rPr>
          <w:color w:val="000000"/>
        </w:rPr>
        <w:tab/>
      </w:r>
      <w:r w:rsidRPr="00066E21">
        <w:rPr>
          <w:color w:val="000000"/>
        </w:rPr>
        <w:t xml:space="preserve">Overall, Johnson </w:t>
      </w:r>
      <w:r w:rsidR="00CF046E">
        <w:rPr>
          <w:color w:val="000000"/>
        </w:rPr>
        <w:t>&amp;</w:t>
      </w:r>
      <w:r w:rsidRPr="00066E21">
        <w:rPr>
          <w:color w:val="000000"/>
        </w:rPr>
        <w:t xml:space="preserve"> Johnson </w:t>
      </w:r>
      <w:r w:rsidR="00CF046E">
        <w:rPr>
          <w:color w:val="000000"/>
        </w:rPr>
        <w:t xml:space="preserve">(J &amp; J) </w:t>
      </w:r>
      <w:r w:rsidRPr="00066E21">
        <w:rPr>
          <w:color w:val="000000"/>
        </w:rPr>
        <w:t xml:space="preserve">has a firm plan for the future, though some management decisions must be refined in order for the organization to maintain cash flow throughout the coming years.  The organization is </w:t>
      </w:r>
      <w:r w:rsidR="005B2D7D">
        <w:rPr>
          <w:color w:val="000000"/>
        </w:rPr>
        <w:t>now</w:t>
      </w:r>
      <w:r w:rsidRPr="00066E21">
        <w:rPr>
          <w:color w:val="000000"/>
        </w:rPr>
        <w:t xml:space="preserve"> relying on debt to grow its assets now more than ever. Which means that Johnson &amp; Johnson must be able to create revenue through its assets by focusing more on collecting debt from customers and by ensuring that the inventory turnover is also increasing.  In this case, J &amp; J must make creative decisions in order to have tangible growth in the future. </w:t>
      </w:r>
    </w:p>
    <w:p w14:paraId="7EB7DF54" w14:textId="4C226DD1" w:rsidR="00F47439" w:rsidRPr="00F47439" w:rsidRDefault="00FB51DA" w:rsidP="00FB51DA">
      <w:pPr>
        <w:pStyle w:val="NormalWeb"/>
        <w:spacing w:before="0" w:beforeAutospacing="0" w:after="0" w:afterAutospacing="0" w:line="480" w:lineRule="auto"/>
        <w:contextualSpacing/>
        <w:jc w:val="center"/>
        <w:rPr>
          <w:b/>
          <w:bCs/>
          <w:color w:val="000000"/>
        </w:rPr>
      </w:pPr>
      <w:r>
        <w:rPr>
          <w:b/>
          <w:bCs/>
          <w:color w:val="000000"/>
        </w:rPr>
        <w:t>Part</w:t>
      </w:r>
      <w:r w:rsidR="00FF0948" w:rsidRPr="00F47439">
        <w:rPr>
          <w:b/>
          <w:bCs/>
          <w:color w:val="000000"/>
        </w:rPr>
        <w:t xml:space="preserve"> 2:</w:t>
      </w:r>
      <w:r>
        <w:rPr>
          <w:b/>
          <w:bCs/>
          <w:color w:val="000000"/>
        </w:rPr>
        <w:t xml:space="preserve"> Internal Factor Evaluation Matrix</w:t>
      </w:r>
    </w:p>
    <w:p w14:paraId="23BD04D3" w14:textId="1BF521B6" w:rsidR="00FF0948" w:rsidRDefault="00FB51DA" w:rsidP="00FB51DA">
      <w:pPr>
        <w:spacing w:before="220" w:after="0" w:line="480" w:lineRule="auto"/>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Step 3:</w:t>
      </w:r>
    </w:p>
    <w:tbl>
      <w:tblPr>
        <w:tblW w:w="0" w:type="dxa"/>
        <w:tblCellSpacing w:w="0" w:type="dxa"/>
        <w:tblCellMar>
          <w:left w:w="0" w:type="dxa"/>
          <w:right w:w="0" w:type="dxa"/>
        </w:tblCellMar>
        <w:tblLook w:val="04A0" w:firstRow="1" w:lastRow="0" w:firstColumn="1" w:lastColumn="0" w:noHBand="0" w:noVBand="1"/>
      </w:tblPr>
      <w:tblGrid>
        <w:gridCol w:w="350"/>
        <w:gridCol w:w="6420"/>
        <w:gridCol w:w="743"/>
        <w:gridCol w:w="698"/>
        <w:gridCol w:w="1119"/>
      </w:tblGrid>
      <w:tr w:rsidR="00243AC1" w:rsidRPr="00243AC1" w14:paraId="564CAEDD" w14:textId="77777777" w:rsidTr="00243AC1">
        <w:trPr>
          <w:trHeight w:val="300"/>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72F35FD3" w14:textId="77777777" w:rsidR="00243AC1" w:rsidRPr="00243AC1" w:rsidRDefault="00243AC1" w:rsidP="00243AC1">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7DB00980" w14:textId="77777777" w:rsidR="00243AC1" w:rsidRPr="00243AC1" w:rsidRDefault="00243AC1" w:rsidP="00243AC1">
            <w:pPr>
              <w:spacing w:after="0" w:line="240" w:lineRule="auto"/>
              <w:rPr>
                <w:rFonts w:ascii="Times New Roman" w:eastAsia="Times New Roman" w:hAnsi="Times New Roman" w:cs="Times New Roman"/>
                <w:b/>
                <w:bCs/>
                <w:color w:val="FFFFFF"/>
                <w:sz w:val="20"/>
                <w:szCs w:val="20"/>
              </w:rPr>
            </w:pPr>
            <w:r w:rsidRPr="00243AC1">
              <w:rPr>
                <w:rFonts w:ascii="Times New Roman" w:eastAsia="Times New Roman" w:hAnsi="Times New Roman" w:cs="Times New Roman"/>
                <w:b/>
                <w:bCs/>
                <w:color w:val="FFFFFF"/>
                <w:sz w:val="20"/>
                <w:szCs w:val="20"/>
              </w:rPr>
              <w:t>Strengths</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65696A69" w14:textId="77777777" w:rsidR="00243AC1" w:rsidRPr="00243AC1" w:rsidRDefault="00243AC1" w:rsidP="00243AC1">
            <w:pPr>
              <w:spacing w:after="0" w:line="240" w:lineRule="auto"/>
              <w:jc w:val="center"/>
              <w:rPr>
                <w:rFonts w:ascii="Times New Roman" w:eastAsia="Times New Roman" w:hAnsi="Times New Roman" w:cs="Times New Roman"/>
                <w:b/>
                <w:bCs/>
                <w:color w:val="FFFFFF"/>
                <w:sz w:val="20"/>
                <w:szCs w:val="20"/>
              </w:rPr>
            </w:pPr>
            <w:r w:rsidRPr="00243AC1">
              <w:rPr>
                <w:rFonts w:ascii="Times New Roman" w:eastAsia="Times New Roman" w:hAnsi="Times New Roman" w:cs="Times New Roman"/>
                <w:b/>
                <w:bCs/>
                <w:color w:val="FFFFFF"/>
                <w:sz w:val="20"/>
                <w:szCs w:val="20"/>
              </w:rPr>
              <w:t>Weight</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1824222D" w14:textId="77777777" w:rsidR="00243AC1" w:rsidRPr="00243AC1" w:rsidRDefault="00243AC1" w:rsidP="00243AC1">
            <w:pPr>
              <w:spacing w:after="0" w:line="240" w:lineRule="auto"/>
              <w:jc w:val="center"/>
              <w:rPr>
                <w:rFonts w:ascii="Times New Roman" w:eastAsia="Times New Roman" w:hAnsi="Times New Roman" w:cs="Times New Roman"/>
                <w:b/>
                <w:bCs/>
                <w:color w:val="FFFFFF"/>
                <w:sz w:val="20"/>
                <w:szCs w:val="20"/>
              </w:rPr>
            </w:pPr>
            <w:r w:rsidRPr="00243AC1">
              <w:rPr>
                <w:rFonts w:ascii="Times New Roman" w:eastAsia="Times New Roman" w:hAnsi="Times New Roman" w:cs="Times New Roman"/>
                <w:b/>
                <w:bCs/>
                <w:color w:val="FFFFFF"/>
                <w:sz w:val="20"/>
                <w:szCs w:val="20"/>
              </w:rPr>
              <w:t>Rating</w:t>
            </w:r>
          </w:p>
        </w:tc>
        <w:tc>
          <w:tcPr>
            <w:tcW w:w="0" w:type="auto"/>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3D3FDEA2" w14:textId="77777777" w:rsidR="00243AC1" w:rsidRPr="00243AC1" w:rsidRDefault="00243AC1" w:rsidP="00243AC1">
            <w:pPr>
              <w:spacing w:after="0" w:line="240" w:lineRule="auto"/>
              <w:jc w:val="center"/>
              <w:rPr>
                <w:rFonts w:ascii="Times New Roman" w:eastAsia="Times New Roman" w:hAnsi="Times New Roman" w:cs="Times New Roman"/>
                <w:b/>
                <w:bCs/>
                <w:color w:val="FFFFFF"/>
                <w:sz w:val="20"/>
                <w:szCs w:val="20"/>
              </w:rPr>
            </w:pPr>
            <w:r w:rsidRPr="00243AC1">
              <w:rPr>
                <w:rFonts w:ascii="Times New Roman" w:eastAsia="Times New Roman" w:hAnsi="Times New Roman" w:cs="Times New Roman"/>
                <w:b/>
                <w:bCs/>
                <w:color w:val="FFFFFF"/>
                <w:sz w:val="20"/>
                <w:szCs w:val="20"/>
              </w:rPr>
              <w:t>Weighted Score</w:t>
            </w:r>
          </w:p>
        </w:tc>
      </w:tr>
      <w:tr w:rsidR="00243AC1" w:rsidRPr="00243AC1" w14:paraId="39804211" w14:textId="77777777" w:rsidTr="00243AC1">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56DD2F19"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7E64B19D"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J&amp;J revenue increase from 82.06 million in 2019 to 82.58 million in 2020.</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7FEC493"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0.14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3C83504"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2A68670"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0.42</w:t>
            </w:r>
          </w:p>
        </w:tc>
      </w:tr>
      <w:tr w:rsidR="00243AC1" w:rsidRPr="00243AC1" w14:paraId="2A4C775D" w14:textId="77777777" w:rsidTr="00243AC1">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087355AE"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hideMark/>
          </w:tcPr>
          <w:p w14:paraId="4BAA9CF9"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Employee morale is exceptional.</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B54CF1A"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0.10</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F99FFB3"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1F33531"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0.30</w:t>
            </w:r>
          </w:p>
        </w:tc>
      </w:tr>
      <w:tr w:rsidR="00243AC1" w:rsidRPr="00243AC1" w14:paraId="73BEC3FD" w14:textId="77777777" w:rsidTr="00243AC1">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528BE71A"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5C2DB2C0"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During the first 9 months of 2020, J&amp;J pharma outfit generated $33.3 billion in global sales, a 5.2% increase from the same period last year.</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02F5593"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2F2E2D7"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AF4FDF1"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0.28</w:t>
            </w:r>
          </w:p>
        </w:tc>
      </w:tr>
      <w:tr w:rsidR="00243AC1" w:rsidRPr="00243AC1" w14:paraId="25F69EC9" w14:textId="77777777" w:rsidTr="00243AC1">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7871BF03"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hideMark/>
          </w:tcPr>
          <w:p w14:paraId="3EB9CAE7"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J&amp;J beat the market on pharma growth in the 3rd quarter of 2020, seven branded pharmaceuticals brought in $3.8 billion in sales.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8A9E0A6"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0.07</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81C2D41"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C00CE49"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0.21</w:t>
            </w:r>
          </w:p>
        </w:tc>
      </w:tr>
      <w:tr w:rsidR="00243AC1" w:rsidRPr="00243AC1" w14:paraId="69859C23" w14:textId="77777777" w:rsidTr="00243AC1">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01365DD0"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1DB9B168"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J&amp;J over-the-counter drugs are expected to perform well as consumers look to self-manage conditions like fever and pain.</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7D7A923"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7809E90"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C4FB955"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0.24</w:t>
            </w:r>
          </w:p>
        </w:tc>
      </w:tr>
      <w:tr w:rsidR="00243AC1" w:rsidRPr="00243AC1" w14:paraId="5988CB22" w14:textId="77777777" w:rsidTr="00243AC1">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45C3D5A3"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lastRenderedPageBreak/>
              <w:t>6</w:t>
            </w:r>
          </w:p>
        </w:tc>
        <w:tc>
          <w:tcPr>
            <w:tcW w:w="0" w:type="auto"/>
            <w:tcBorders>
              <w:bottom w:val="single" w:sz="6" w:space="0" w:color="95B3D7"/>
              <w:right w:val="single" w:sz="12" w:space="0" w:color="000000"/>
            </w:tcBorders>
            <w:tcMar>
              <w:top w:w="0" w:type="dxa"/>
              <w:left w:w="45" w:type="dxa"/>
              <w:bottom w:w="0" w:type="dxa"/>
              <w:right w:w="45" w:type="dxa"/>
            </w:tcMar>
            <w:hideMark/>
          </w:tcPr>
          <w:p w14:paraId="04E7AFC7"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Leadership position in diverse healthcare segments owning more than 250 companies in over 60 countries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74F0570"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0.05</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D90709B"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93CB8C2"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0.15</w:t>
            </w:r>
          </w:p>
        </w:tc>
      </w:tr>
      <w:tr w:rsidR="00243AC1" w:rsidRPr="00243AC1" w14:paraId="54255236" w14:textId="77777777" w:rsidTr="00243AC1">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6FE5BD54"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5B9D2185"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J&amp;J is the largest and most broadly based healthcare company in the world.</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61BDBA3"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5C5BA67"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D8CF87A"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0.09</w:t>
            </w:r>
          </w:p>
        </w:tc>
      </w:tr>
      <w:tr w:rsidR="00243AC1" w:rsidRPr="00243AC1" w14:paraId="5B08F7D4" w14:textId="77777777" w:rsidTr="00243AC1">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36CFBF0E"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8</w:t>
            </w:r>
          </w:p>
        </w:tc>
        <w:tc>
          <w:tcPr>
            <w:tcW w:w="0" w:type="auto"/>
            <w:tcBorders>
              <w:bottom w:val="single" w:sz="6" w:space="0" w:color="95B3D7"/>
              <w:right w:val="single" w:sz="12" w:space="0" w:color="000000"/>
            </w:tcBorders>
            <w:tcMar>
              <w:top w:w="0" w:type="dxa"/>
              <w:left w:w="45" w:type="dxa"/>
              <w:bottom w:w="0" w:type="dxa"/>
              <w:right w:w="45" w:type="dxa"/>
            </w:tcMar>
            <w:hideMark/>
          </w:tcPr>
          <w:p w14:paraId="5AE142F7"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Focus on R&amp;D allowing innovative product launches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ED2F77E"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E6D569E"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3A0CDEE"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0.06</w:t>
            </w:r>
          </w:p>
        </w:tc>
      </w:tr>
      <w:tr w:rsidR="00243AC1" w:rsidRPr="00243AC1" w14:paraId="780985EC" w14:textId="77777777" w:rsidTr="00243AC1">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02186E17"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9</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7E44154F"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During 2020 more the 50% of J&amp;J employees located in China are back to work</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4F2774F"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4D7C2A1"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452656A"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0.06</w:t>
            </w:r>
          </w:p>
        </w:tc>
      </w:tr>
      <w:tr w:rsidR="00243AC1" w:rsidRPr="00243AC1" w14:paraId="08ABE757" w14:textId="77777777" w:rsidTr="00243AC1">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20639696"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10</w:t>
            </w:r>
          </w:p>
        </w:tc>
        <w:tc>
          <w:tcPr>
            <w:tcW w:w="0" w:type="auto"/>
            <w:tcBorders>
              <w:bottom w:val="single" w:sz="12" w:space="0" w:color="000000"/>
              <w:right w:val="single" w:sz="12" w:space="0" w:color="000000"/>
            </w:tcBorders>
            <w:tcMar>
              <w:top w:w="0" w:type="dxa"/>
              <w:left w:w="45" w:type="dxa"/>
              <w:bottom w:w="0" w:type="dxa"/>
              <w:right w:w="45" w:type="dxa"/>
            </w:tcMar>
            <w:hideMark/>
          </w:tcPr>
          <w:p w14:paraId="2794C90B"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 xml:space="preserve">Out of the top 15 highest-paid biopharma CEO, J&amp;J CEO Alex </w:t>
            </w:r>
            <w:proofErr w:type="spellStart"/>
            <w:r w:rsidRPr="00243AC1">
              <w:rPr>
                <w:rFonts w:ascii="Times New Roman" w:eastAsia="Times New Roman" w:hAnsi="Times New Roman" w:cs="Times New Roman"/>
                <w:sz w:val="20"/>
                <w:szCs w:val="20"/>
              </w:rPr>
              <w:t>Gorsky</w:t>
            </w:r>
            <w:proofErr w:type="spellEnd"/>
            <w:r w:rsidRPr="00243AC1">
              <w:rPr>
                <w:rFonts w:ascii="Times New Roman" w:eastAsia="Times New Roman" w:hAnsi="Times New Roman" w:cs="Times New Roman"/>
                <w:sz w:val="20"/>
                <w:szCs w:val="20"/>
              </w:rPr>
              <w:t xml:space="preserve"> was ranked 3rd in place.</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11F16897"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7546282B"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1F7FE61F"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0.04</w:t>
            </w:r>
          </w:p>
        </w:tc>
      </w:tr>
      <w:tr w:rsidR="00243AC1" w:rsidRPr="00243AC1" w14:paraId="04F001D0" w14:textId="77777777" w:rsidTr="00243AC1">
        <w:trPr>
          <w:trHeight w:val="330"/>
          <w:tblCellSpacing w:w="0" w:type="dxa"/>
        </w:trPr>
        <w:tc>
          <w:tcPr>
            <w:tcW w:w="0" w:type="auto"/>
            <w:tcMar>
              <w:top w:w="0" w:type="dxa"/>
              <w:left w:w="45" w:type="dxa"/>
              <w:bottom w:w="0" w:type="dxa"/>
              <w:right w:w="45" w:type="dxa"/>
            </w:tcMar>
            <w:vAlign w:val="bottom"/>
            <w:hideMark/>
          </w:tcPr>
          <w:p w14:paraId="45D6B14C"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p>
        </w:tc>
        <w:tc>
          <w:tcPr>
            <w:tcW w:w="0" w:type="auto"/>
            <w:tcMar>
              <w:top w:w="0" w:type="dxa"/>
              <w:left w:w="45" w:type="dxa"/>
              <w:bottom w:w="0" w:type="dxa"/>
              <w:right w:w="45" w:type="dxa"/>
            </w:tcMar>
            <w:vAlign w:val="bottom"/>
            <w:hideMark/>
          </w:tcPr>
          <w:p w14:paraId="585C8F64" w14:textId="77777777" w:rsidR="00243AC1" w:rsidRPr="00243AC1" w:rsidRDefault="00243AC1" w:rsidP="00243AC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bottom"/>
            <w:hideMark/>
          </w:tcPr>
          <w:p w14:paraId="71F5E6E9" w14:textId="77777777" w:rsidR="00243AC1" w:rsidRPr="00243AC1" w:rsidRDefault="00243AC1" w:rsidP="00243AC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bottom"/>
            <w:hideMark/>
          </w:tcPr>
          <w:p w14:paraId="01A874F4" w14:textId="77777777" w:rsidR="00243AC1" w:rsidRPr="00243AC1" w:rsidRDefault="00243AC1" w:rsidP="00243AC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bottom"/>
            <w:hideMark/>
          </w:tcPr>
          <w:p w14:paraId="369B754E" w14:textId="77777777" w:rsidR="00243AC1" w:rsidRPr="00243AC1" w:rsidRDefault="00243AC1" w:rsidP="00243AC1">
            <w:pPr>
              <w:spacing w:after="0" w:line="240" w:lineRule="auto"/>
              <w:rPr>
                <w:rFonts w:ascii="Times New Roman" w:eastAsia="Times New Roman" w:hAnsi="Times New Roman" w:cs="Times New Roman"/>
                <w:sz w:val="20"/>
                <w:szCs w:val="20"/>
              </w:rPr>
            </w:pPr>
          </w:p>
        </w:tc>
      </w:tr>
      <w:tr w:rsidR="00243AC1" w:rsidRPr="00243AC1" w14:paraId="06B5D906" w14:textId="77777777" w:rsidTr="00243AC1">
        <w:trPr>
          <w:trHeight w:val="315"/>
          <w:tblCellSpacing w:w="0" w:type="dxa"/>
        </w:trPr>
        <w:tc>
          <w:tcPr>
            <w:tcW w:w="0" w:type="auto"/>
            <w:tcBorders>
              <w:bottom w:val="single" w:sz="12" w:space="0" w:color="000000"/>
            </w:tcBorders>
            <w:tcMar>
              <w:top w:w="0" w:type="dxa"/>
              <w:left w:w="45" w:type="dxa"/>
              <w:bottom w:w="0" w:type="dxa"/>
              <w:right w:w="45" w:type="dxa"/>
            </w:tcMar>
            <w:vAlign w:val="bottom"/>
            <w:hideMark/>
          </w:tcPr>
          <w:p w14:paraId="06824AA7" w14:textId="77777777" w:rsidR="00243AC1" w:rsidRPr="00243AC1" w:rsidRDefault="00243AC1" w:rsidP="00243AC1">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4F76A416" w14:textId="77777777" w:rsidR="00243AC1" w:rsidRPr="00243AC1" w:rsidRDefault="00243AC1" w:rsidP="00243AC1">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1581BB68" w14:textId="77777777" w:rsidR="00243AC1" w:rsidRPr="00243AC1" w:rsidRDefault="00243AC1" w:rsidP="00243AC1">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2CFF4F56" w14:textId="77777777" w:rsidR="00243AC1" w:rsidRPr="00243AC1" w:rsidRDefault="00243AC1" w:rsidP="00243AC1">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599365D1" w14:textId="77777777" w:rsidR="00243AC1" w:rsidRPr="00243AC1" w:rsidRDefault="00243AC1" w:rsidP="00243AC1">
            <w:pPr>
              <w:spacing w:after="0" w:line="240" w:lineRule="auto"/>
              <w:rPr>
                <w:rFonts w:ascii="Times New Roman" w:eastAsia="Times New Roman" w:hAnsi="Times New Roman" w:cs="Times New Roman"/>
                <w:sz w:val="20"/>
                <w:szCs w:val="20"/>
              </w:rPr>
            </w:pPr>
          </w:p>
        </w:tc>
      </w:tr>
      <w:tr w:rsidR="00243AC1" w:rsidRPr="00243AC1" w14:paraId="6EBB4FA9" w14:textId="77777777" w:rsidTr="00243AC1">
        <w:trPr>
          <w:trHeight w:val="315"/>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09536358" w14:textId="77777777" w:rsidR="00243AC1" w:rsidRPr="00243AC1" w:rsidRDefault="00243AC1" w:rsidP="00243AC1">
            <w:pPr>
              <w:spacing w:after="0" w:line="240" w:lineRule="auto"/>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4F81BD"/>
            <w:tcMar>
              <w:top w:w="0" w:type="dxa"/>
              <w:left w:w="45" w:type="dxa"/>
              <w:bottom w:w="0" w:type="dxa"/>
              <w:right w:w="45" w:type="dxa"/>
            </w:tcMar>
            <w:vAlign w:val="center"/>
            <w:hideMark/>
          </w:tcPr>
          <w:p w14:paraId="5F16E83B" w14:textId="77777777" w:rsidR="00243AC1" w:rsidRPr="00243AC1" w:rsidRDefault="00243AC1" w:rsidP="00243AC1">
            <w:pPr>
              <w:spacing w:after="0" w:line="240" w:lineRule="auto"/>
              <w:rPr>
                <w:rFonts w:ascii="Times New Roman" w:eastAsia="Times New Roman" w:hAnsi="Times New Roman" w:cs="Times New Roman"/>
                <w:b/>
                <w:bCs/>
                <w:color w:val="FFFFFF"/>
                <w:sz w:val="20"/>
                <w:szCs w:val="20"/>
              </w:rPr>
            </w:pPr>
            <w:r w:rsidRPr="00243AC1">
              <w:rPr>
                <w:rFonts w:ascii="Times New Roman" w:eastAsia="Times New Roman" w:hAnsi="Times New Roman" w:cs="Times New Roman"/>
                <w:b/>
                <w:bCs/>
                <w:color w:val="FFFFFF"/>
                <w:sz w:val="20"/>
                <w:szCs w:val="20"/>
              </w:rPr>
              <w:t>Weaknesses</w:t>
            </w:r>
          </w:p>
        </w:tc>
        <w:tc>
          <w:tcPr>
            <w:tcW w:w="0" w:type="auto"/>
            <w:tcBorders>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0CD8014B" w14:textId="77777777" w:rsidR="00243AC1" w:rsidRPr="00243AC1" w:rsidRDefault="00243AC1" w:rsidP="00243AC1">
            <w:pPr>
              <w:spacing w:after="0" w:line="240" w:lineRule="auto"/>
              <w:jc w:val="center"/>
              <w:rPr>
                <w:rFonts w:ascii="Times New Roman" w:eastAsia="Times New Roman" w:hAnsi="Times New Roman" w:cs="Times New Roman"/>
                <w:b/>
                <w:bCs/>
                <w:color w:val="FFFFFF"/>
                <w:sz w:val="20"/>
                <w:szCs w:val="20"/>
              </w:rPr>
            </w:pPr>
            <w:r w:rsidRPr="00243AC1">
              <w:rPr>
                <w:rFonts w:ascii="Times New Roman" w:eastAsia="Times New Roman" w:hAnsi="Times New Roman" w:cs="Times New Roman"/>
                <w:b/>
                <w:bCs/>
                <w:color w:val="FFFFFF"/>
                <w:sz w:val="20"/>
                <w:szCs w:val="20"/>
              </w:rPr>
              <w:t>Weight</w:t>
            </w:r>
          </w:p>
        </w:tc>
        <w:tc>
          <w:tcPr>
            <w:tcW w:w="0" w:type="auto"/>
            <w:tcBorders>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55B65643" w14:textId="77777777" w:rsidR="00243AC1" w:rsidRPr="00243AC1" w:rsidRDefault="00243AC1" w:rsidP="00243AC1">
            <w:pPr>
              <w:spacing w:after="0" w:line="240" w:lineRule="auto"/>
              <w:jc w:val="center"/>
              <w:rPr>
                <w:rFonts w:ascii="Times New Roman" w:eastAsia="Times New Roman" w:hAnsi="Times New Roman" w:cs="Times New Roman"/>
                <w:b/>
                <w:bCs/>
                <w:color w:val="FFFFFF"/>
                <w:sz w:val="20"/>
                <w:szCs w:val="20"/>
              </w:rPr>
            </w:pPr>
            <w:r w:rsidRPr="00243AC1">
              <w:rPr>
                <w:rFonts w:ascii="Times New Roman" w:eastAsia="Times New Roman" w:hAnsi="Times New Roman" w:cs="Times New Roman"/>
                <w:b/>
                <w:bCs/>
                <w:color w:val="FFFFFF"/>
                <w:sz w:val="20"/>
                <w:szCs w:val="20"/>
              </w:rPr>
              <w:t>Rating</w:t>
            </w:r>
          </w:p>
        </w:tc>
        <w:tc>
          <w:tcPr>
            <w:tcW w:w="0" w:type="auto"/>
            <w:tcBorders>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4F183523" w14:textId="77777777" w:rsidR="00243AC1" w:rsidRPr="00243AC1" w:rsidRDefault="00243AC1" w:rsidP="00243AC1">
            <w:pPr>
              <w:spacing w:after="0" w:line="240" w:lineRule="auto"/>
              <w:jc w:val="center"/>
              <w:rPr>
                <w:rFonts w:ascii="Times New Roman" w:eastAsia="Times New Roman" w:hAnsi="Times New Roman" w:cs="Times New Roman"/>
                <w:b/>
                <w:bCs/>
                <w:color w:val="FFFFFF"/>
                <w:sz w:val="20"/>
                <w:szCs w:val="20"/>
              </w:rPr>
            </w:pPr>
            <w:r w:rsidRPr="00243AC1">
              <w:rPr>
                <w:rFonts w:ascii="Times New Roman" w:eastAsia="Times New Roman" w:hAnsi="Times New Roman" w:cs="Times New Roman"/>
                <w:b/>
                <w:bCs/>
                <w:color w:val="FFFFFF"/>
                <w:sz w:val="20"/>
                <w:szCs w:val="20"/>
              </w:rPr>
              <w:t>Weighted Score</w:t>
            </w:r>
          </w:p>
        </w:tc>
      </w:tr>
      <w:tr w:rsidR="00243AC1" w:rsidRPr="00243AC1" w14:paraId="7A36C176" w14:textId="77777777" w:rsidTr="00243AC1">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22EBFF55"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52AF19F3"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Total expenses increased 828K within the past twelve months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283505A"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0.10</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2AE54B4"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4F44639"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0.40</w:t>
            </w:r>
          </w:p>
        </w:tc>
      </w:tr>
      <w:tr w:rsidR="00243AC1" w:rsidRPr="00243AC1" w14:paraId="07C1E371" w14:textId="77777777" w:rsidTr="00243AC1">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21A8B405"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hideMark/>
          </w:tcPr>
          <w:p w14:paraId="600EE9DF"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Rivals in the market effects revenue and production</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72F09D9"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0.08</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2998AA6"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768BA59"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0.24</w:t>
            </w:r>
          </w:p>
        </w:tc>
      </w:tr>
      <w:tr w:rsidR="00243AC1" w:rsidRPr="00243AC1" w14:paraId="7B08AFEA" w14:textId="77777777" w:rsidTr="00243AC1">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343F2A50"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764704BE"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 xml:space="preserve">Paused distribution of COVID 19 vaccine due to rare/severe </w:t>
            </w:r>
            <w:proofErr w:type="spellStart"/>
            <w:r w:rsidRPr="00243AC1">
              <w:rPr>
                <w:rFonts w:ascii="Times New Roman" w:eastAsia="Times New Roman" w:hAnsi="Times New Roman" w:cs="Times New Roman"/>
                <w:sz w:val="20"/>
                <w:szCs w:val="20"/>
              </w:rPr>
              <w:t>symptons</w:t>
            </w:r>
            <w:proofErr w:type="spellEnd"/>
            <w:r w:rsidRPr="00243AC1">
              <w:rPr>
                <w:rFonts w:ascii="Times New Roman" w:eastAsia="Times New Roman" w:hAnsi="Times New Roman" w:cs="Times New Roman"/>
                <w:sz w:val="20"/>
                <w:szCs w:val="20"/>
              </w:rPr>
              <w:t xml:space="preserve"> reported</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D8DEA62"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86560BB"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43CC971"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0.28</w:t>
            </w:r>
          </w:p>
        </w:tc>
      </w:tr>
      <w:tr w:rsidR="00243AC1" w:rsidRPr="00243AC1" w14:paraId="3B41D478" w14:textId="77777777" w:rsidTr="00243AC1">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1751A93C"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hideMark/>
          </w:tcPr>
          <w:p w14:paraId="32D614C6"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Due to COVID-19 there was reduction in doctor’s visit, which meant fewer diagnoses and new patient starts on medicines.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9E7CFB0"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D177206"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77E16E9"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0.09</w:t>
            </w:r>
          </w:p>
        </w:tc>
      </w:tr>
      <w:tr w:rsidR="00243AC1" w:rsidRPr="00243AC1" w14:paraId="698A39CB" w14:textId="77777777" w:rsidTr="00243AC1">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6780C1C1"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5195F1DD"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Six branded meds posted sales declines due to generic and biosimilar competition.</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06C8295"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DDA32B1"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6D7A2B8"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0.12</w:t>
            </w:r>
          </w:p>
        </w:tc>
      </w:tr>
      <w:tr w:rsidR="00243AC1" w:rsidRPr="00243AC1" w14:paraId="520854F9" w14:textId="77777777" w:rsidTr="00243AC1">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76D80F7D"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6</w:t>
            </w:r>
          </w:p>
        </w:tc>
        <w:tc>
          <w:tcPr>
            <w:tcW w:w="0" w:type="auto"/>
            <w:tcBorders>
              <w:bottom w:val="single" w:sz="6" w:space="0" w:color="95B3D7"/>
              <w:right w:val="single" w:sz="12" w:space="0" w:color="000000"/>
            </w:tcBorders>
            <w:tcMar>
              <w:top w:w="0" w:type="dxa"/>
              <w:left w:w="45" w:type="dxa"/>
              <w:bottom w:w="0" w:type="dxa"/>
              <w:right w:w="45" w:type="dxa"/>
            </w:tcMar>
            <w:hideMark/>
          </w:tcPr>
          <w:p w14:paraId="59D71A15"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Product recall and lawsuits could affect the company's brand image</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C107238"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DFA98FA"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1CB5EFF"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0.09</w:t>
            </w:r>
          </w:p>
        </w:tc>
      </w:tr>
      <w:tr w:rsidR="00243AC1" w:rsidRPr="00243AC1" w14:paraId="0E42F91A" w14:textId="77777777" w:rsidTr="00243AC1">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24B0A35C"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2777BE2A"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The Supreme Court has rejected J&amp;J's appeal of a $2.11B Missouri verdict that found the company's talc-based products caused ovarian cancer.</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7C71E82"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CEA457A"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2785ADE"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0.04</w:t>
            </w:r>
          </w:p>
        </w:tc>
      </w:tr>
      <w:tr w:rsidR="00243AC1" w:rsidRPr="00243AC1" w14:paraId="250ACAD1" w14:textId="77777777" w:rsidTr="00243AC1">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3A5B1710"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8</w:t>
            </w:r>
          </w:p>
        </w:tc>
        <w:tc>
          <w:tcPr>
            <w:tcW w:w="0" w:type="auto"/>
            <w:tcBorders>
              <w:bottom w:val="single" w:sz="6" w:space="0" w:color="95B3D7"/>
              <w:right w:val="single" w:sz="12" w:space="0" w:color="000000"/>
            </w:tcBorders>
            <w:tcMar>
              <w:top w:w="0" w:type="dxa"/>
              <w:left w:w="45" w:type="dxa"/>
              <w:bottom w:w="0" w:type="dxa"/>
              <w:right w:w="45" w:type="dxa"/>
            </w:tcMar>
            <w:hideMark/>
          </w:tcPr>
          <w:p w14:paraId="539098A1"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Debt-to-total asset ratio increased from 0.66 in 2019 to 0.68 in 2020.</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D3C2DD4"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0.02</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8B719F3"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36B4389"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0.02</w:t>
            </w:r>
          </w:p>
        </w:tc>
      </w:tr>
      <w:tr w:rsidR="00243AC1" w:rsidRPr="00243AC1" w14:paraId="0D9C3517" w14:textId="77777777" w:rsidTr="00243AC1">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2A138AEB"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9</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4AC52ECA"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Inventory turnover decrease from 3.05 in 2019 to 3.04 in 2020.</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9A0D7EC"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A8838B8"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6F4EFB1"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0.02</w:t>
            </w:r>
          </w:p>
        </w:tc>
      </w:tr>
      <w:tr w:rsidR="00243AC1" w:rsidRPr="00243AC1" w14:paraId="2B70CAC7" w14:textId="77777777" w:rsidTr="00243AC1">
        <w:trPr>
          <w:trHeight w:val="315"/>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3CAD7A63"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10</w:t>
            </w:r>
          </w:p>
        </w:tc>
        <w:tc>
          <w:tcPr>
            <w:tcW w:w="0" w:type="auto"/>
            <w:tcBorders>
              <w:bottom w:val="single" w:sz="12" w:space="0" w:color="000000"/>
              <w:right w:val="single" w:sz="12" w:space="0" w:color="000000"/>
            </w:tcBorders>
            <w:tcMar>
              <w:top w:w="0" w:type="dxa"/>
              <w:left w:w="45" w:type="dxa"/>
              <w:bottom w:w="0" w:type="dxa"/>
              <w:right w:w="45" w:type="dxa"/>
            </w:tcMar>
            <w:hideMark/>
          </w:tcPr>
          <w:p w14:paraId="663D094B" w14:textId="77777777" w:rsidR="00243AC1" w:rsidRPr="00243AC1" w:rsidRDefault="00243AC1" w:rsidP="00243AC1">
            <w:pPr>
              <w:spacing w:after="0" w:line="240" w:lineRule="auto"/>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Pricing pressure factor-If unemployment remain high, fewer patients will be on commercial insurance which pays a higher price for drugs. However, J&amp;J pharma growth is all based on volume, not price.</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4E9A8093"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0.01</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18436AAF"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4</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6D6088E6"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r w:rsidRPr="00243AC1">
              <w:rPr>
                <w:rFonts w:ascii="Times New Roman" w:eastAsia="Times New Roman" w:hAnsi="Times New Roman" w:cs="Times New Roman"/>
                <w:sz w:val="20"/>
                <w:szCs w:val="20"/>
              </w:rPr>
              <w:t>0.04</w:t>
            </w:r>
          </w:p>
        </w:tc>
      </w:tr>
      <w:tr w:rsidR="00243AC1" w:rsidRPr="00243AC1" w14:paraId="212499DA" w14:textId="77777777" w:rsidTr="00243AC1">
        <w:trPr>
          <w:trHeight w:val="315"/>
          <w:tblCellSpacing w:w="0" w:type="dxa"/>
        </w:trPr>
        <w:tc>
          <w:tcPr>
            <w:tcW w:w="0" w:type="auto"/>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hideMark/>
          </w:tcPr>
          <w:p w14:paraId="21200B70" w14:textId="77777777" w:rsidR="00243AC1" w:rsidRPr="00243AC1" w:rsidRDefault="00243AC1" w:rsidP="00243AC1">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hideMark/>
          </w:tcPr>
          <w:p w14:paraId="656384AD" w14:textId="77777777" w:rsidR="00243AC1" w:rsidRPr="00243AC1" w:rsidRDefault="00243AC1" w:rsidP="00243AC1">
            <w:pPr>
              <w:spacing w:after="0" w:line="240" w:lineRule="auto"/>
              <w:rPr>
                <w:rFonts w:ascii="Times New Roman" w:eastAsia="Times New Roman" w:hAnsi="Times New Roman" w:cs="Times New Roman"/>
                <w:b/>
                <w:bCs/>
                <w:sz w:val="20"/>
                <w:szCs w:val="20"/>
              </w:rPr>
            </w:pPr>
            <w:r w:rsidRPr="00243AC1">
              <w:rPr>
                <w:rFonts w:ascii="Times New Roman" w:eastAsia="Times New Roman" w:hAnsi="Times New Roman" w:cs="Times New Roman"/>
                <w:b/>
                <w:bCs/>
                <w:sz w:val="20"/>
                <w:szCs w:val="20"/>
              </w:rPr>
              <w:t>Total IFE Score</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35E5DB82" w14:textId="77777777" w:rsidR="00243AC1" w:rsidRPr="00243AC1" w:rsidRDefault="00243AC1" w:rsidP="00243AC1">
            <w:pPr>
              <w:spacing w:after="0" w:line="240" w:lineRule="auto"/>
              <w:jc w:val="center"/>
              <w:rPr>
                <w:rFonts w:ascii="Times New Roman" w:eastAsia="Times New Roman" w:hAnsi="Times New Roman" w:cs="Times New Roman"/>
                <w:b/>
                <w:bCs/>
                <w:sz w:val="20"/>
                <w:szCs w:val="20"/>
              </w:rPr>
            </w:pPr>
            <w:r w:rsidRPr="00243AC1">
              <w:rPr>
                <w:rFonts w:ascii="Times New Roman" w:eastAsia="Times New Roman" w:hAnsi="Times New Roman" w:cs="Times New Roman"/>
                <w:b/>
                <w:bCs/>
                <w:sz w:val="20"/>
                <w:szCs w:val="20"/>
              </w:rPr>
              <w:t>1.00</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4E22CAF7" w14:textId="77777777" w:rsidR="00243AC1" w:rsidRPr="00243AC1" w:rsidRDefault="00243AC1" w:rsidP="00243AC1">
            <w:pPr>
              <w:spacing w:after="0" w:line="240" w:lineRule="auto"/>
              <w:jc w:val="center"/>
              <w:rPr>
                <w:rFonts w:ascii="Times New Roman" w:eastAsia="Times New Roman" w:hAnsi="Times New Roman" w:cs="Times New Roman"/>
                <w:b/>
                <w:bCs/>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27D13D2C" w14:textId="77777777" w:rsidR="00243AC1" w:rsidRPr="00243AC1" w:rsidRDefault="00243AC1" w:rsidP="00243AC1">
            <w:pPr>
              <w:spacing w:after="0" w:line="240" w:lineRule="auto"/>
              <w:jc w:val="center"/>
              <w:rPr>
                <w:rFonts w:ascii="Times New Roman" w:eastAsia="Times New Roman" w:hAnsi="Times New Roman" w:cs="Times New Roman"/>
                <w:b/>
                <w:bCs/>
                <w:sz w:val="20"/>
                <w:szCs w:val="20"/>
              </w:rPr>
            </w:pPr>
            <w:r w:rsidRPr="00243AC1">
              <w:rPr>
                <w:rFonts w:ascii="Times New Roman" w:eastAsia="Times New Roman" w:hAnsi="Times New Roman" w:cs="Times New Roman"/>
                <w:b/>
                <w:bCs/>
                <w:sz w:val="20"/>
                <w:szCs w:val="20"/>
              </w:rPr>
              <w:t>3.19</w:t>
            </w:r>
          </w:p>
        </w:tc>
      </w:tr>
    </w:tbl>
    <w:p w14:paraId="261B147E" w14:textId="77777777" w:rsidR="00243AC1" w:rsidRDefault="00243AC1" w:rsidP="00FB51DA">
      <w:pPr>
        <w:spacing w:before="220" w:after="0" w:line="480" w:lineRule="auto"/>
        <w:contextualSpacing/>
        <w:rPr>
          <w:rFonts w:ascii="Times New Roman" w:eastAsia="Times New Roman" w:hAnsi="Times New Roman" w:cs="Times New Roman"/>
          <w:b/>
          <w:bCs/>
          <w:color w:val="000000"/>
          <w:sz w:val="24"/>
          <w:szCs w:val="24"/>
        </w:rPr>
      </w:pPr>
    </w:p>
    <w:p w14:paraId="18E7C582" w14:textId="314C4BCE" w:rsidR="00FB51DA" w:rsidRPr="00FB51DA" w:rsidRDefault="00FB51DA" w:rsidP="00FB51DA">
      <w:pPr>
        <w:spacing w:before="220" w:after="0" w:line="480" w:lineRule="auto"/>
        <w:contextualSpacing/>
        <w:rPr>
          <w:rFonts w:ascii="Times New Roman" w:eastAsia="Times New Roman" w:hAnsi="Times New Roman" w:cs="Times New Roman"/>
          <w:b/>
          <w:bCs/>
          <w:sz w:val="24"/>
          <w:szCs w:val="24"/>
        </w:rPr>
      </w:pPr>
      <w:r w:rsidRPr="00FB51DA">
        <w:rPr>
          <w:rFonts w:ascii="Times New Roman" w:eastAsia="Times New Roman" w:hAnsi="Times New Roman" w:cs="Times New Roman"/>
          <w:b/>
          <w:bCs/>
          <w:sz w:val="24"/>
          <w:szCs w:val="24"/>
        </w:rPr>
        <w:t>Step 4:</w:t>
      </w:r>
    </w:p>
    <w:p w14:paraId="57B96445" w14:textId="55E696C7" w:rsidR="00FB51DA" w:rsidRPr="00FB51DA" w:rsidRDefault="00FB51DA" w:rsidP="005B2D7D">
      <w:pPr>
        <w:pStyle w:val="NormalWeb"/>
        <w:spacing w:before="0" w:beforeAutospacing="0" w:after="0" w:afterAutospacing="0" w:line="480" w:lineRule="auto"/>
        <w:ind w:firstLine="720"/>
        <w:contextualSpacing/>
      </w:pPr>
      <w:r w:rsidRPr="00FB51DA">
        <w:rPr>
          <w:color w:val="000000"/>
          <w:shd w:val="clear" w:color="auto" w:fill="FFFFFF"/>
        </w:rPr>
        <w:t>An Internal Factor Evaluation Matrix (IFE) is a strategy tool that evaluates a firms’ internal strengths and weaknesses (David, et</w:t>
      </w:r>
      <w:r w:rsidR="005B2D7D">
        <w:rPr>
          <w:color w:val="000000"/>
          <w:shd w:val="clear" w:color="auto" w:fill="FFFFFF"/>
        </w:rPr>
        <w:t xml:space="preserve"> </w:t>
      </w:r>
      <w:r w:rsidRPr="00FB51DA">
        <w:rPr>
          <w:color w:val="000000"/>
          <w:shd w:val="clear" w:color="auto" w:fill="FFFFFF"/>
        </w:rPr>
        <w:t>al., 2020). The lowest possible rating on an IFE is one and the highest is four with an average rating of 2.5. Johnson &amp; Johnson’s (J &amp; J) IFE rating is 3.19 which is above average. An IFE rating of 3.19 indicates that J &amp; J has a strong internal position.</w:t>
      </w:r>
    </w:p>
    <w:p w14:paraId="432A5B65" w14:textId="23A51995" w:rsidR="00FB51DA" w:rsidRPr="00FB51DA" w:rsidRDefault="00FB51DA" w:rsidP="005B2D7D">
      <w:pPr>
        <w:pStyle w:val="NormalWeb"/>
        <w:spacing w:before="0" w:beforeAutospacing="0" w:after="0" w:afterAutospacing="0" w:line="480" w:lineRule="auto"/>
        <w:contextualSpacing/>
      </w:pPr>
      <w:r w:rsidRPr="00FB51DA">
        <w:rPr>
          <w:color w:val="000000"/>
          <w:shd w:val="clear" w:color="auto" w:fill="FFFFFF"/>
        </w:rPr>
        <w:t> </w:t>
      </w:r>
      <w:r>
        <w:rPr>
          <w:color w:val="000000"/>
          <w:shd w:val="clear" w:color="auto" w:fill="FFFFFF"/>
        </w:rPr>
        <w:tab/>
      </w:r>
      <w:r w:rsidR="005B2D7D">
        <w:rPr>
          <w:color w:val="000000"/>
          <w:shd w:val="clear" w:color="auto" w:fill="FFFFFF"/>
        </w:rPr>
        <w:t>Strategists use many tools</w:t>
      </w:r>
      <w:r w:rsidRPr="00FB51DA">
        <w:rPr>
          <w:color w:val="000000"/>
          <w:shd w:val="clear" w:color="auto" w:fill="FFFFFF"/>
        </w:rPr>
        <w:t xml:space="preserve"> to develop long-term business plans. </w:t>
      </w:r>
      <w:r w:rsidR="005B2D7D">
        <w:rPr>
          <w:color w:val="000000"/>
          <w:shd w:val="clear" w:color="auto" w:fill="FFFFFF"/>
        </w:rPr>
        <w:t>Most</w:t>
      </w:r>
      <w:r w:rsidRPr="00FB51DA">
        <w:rPr>
          <w:color w:val="000000"/>
          <w:shd w:val="clear" w:color="auto" w:fill="FFFFFF"/>
        </w:rPr>
        <w:t xml:space="preserve"> of these tools are subjective in nature including SWOT and PESTLE analysis (David, et</w:t>
      </w:r>
      <w:r w:rsidR="005B2D7D">
        <w:rPr>
          <w:color w:val="000000"/>
          <w:shd w:val="clear" w:color="auto" w:fill="FFFFFF"/>
        </w:rPr>
        <w:t xml:space="preserve"> </w:t>
      </w:r>
      <w:r w:rsidRPr="00FB51DA">
        <w:rPr>
          <w:color w:val="000000"/>
          <w:shd w:val="clear" w:color="auto" w:fill="FFFFFF"/>
        </w:rPr>
        <w:t xml:space="preserve">al., 2010). While the </w:t>
      </w:r>
      <w:r w:rsidRPr="00FB51DA">
        <w:rPr>
          <w:color w:val="000000"/>
          <w:shd w:val="clear" w:color="auto" w:fill="FFFFFF"/>
        </w:rPr>
        <w:lastRenderedPageBreak/>
        <w:t>Internal Factor Evaluation (IFE) tool is subjective in determining an organization’s strengths and weaknesses, using weights to highlight the most important factors adds an empirical element to the tool. The more elements used in the IFE matrix, the less significance each element has. Therefore, if an inaccurate rating is added to any one element, then the effect on the overall rating is not significant. The IFE is best used in conjunction with other tools to determine a strategic plan.</w:t>
      </w:r>
    </w:p>
    <w:p w14:paraId="03FB9CDF" w14:textId="765347B8" w:rsidR="00FB51DA" w:rsidRPr="00FB51DA" w:rsidRDefault="00FB51DA" w:rsidP="005B2D7D">
      <w:pPr>
        <w:pStyle w:val="NormalWeb"/>
        <w:spacing w:before="0" w:beforeAutospacing="0" w:after="0" w:afterAutospacing="0" w:line="480" w:lineRule="auto"/>
        <w:ind w:firstLine="720"/>
        <w:contextualSpacing/>
      </w:pPr>
      <w:r w:rsidRPr="00FB51DA">
        <w:rPr>
          <w:color w:val="000000"/>
          <w:shd w:val="clear" w:color="auto" w:fill="FFFFFF"/>
        </w:rPr>
        <w:t xml:space="preserve">Johnson &amp; Johnson’s (J &amp; J) score is 3.19 which is less than a top score of four, there is some room to improve internal functioning. The element of R &amp; D focused on innovative products rates at two. Being successful in pharmaceutical and medical device manufacturing requires firms to be innovative in developing new products. Both pharmaceutical and medical device manufacturing firms should venture into blue ocean markets by developing new, innovative products first (Smith, 2018). J &amp; J should consider supporting their R &amp; D section to be innovative using cutting edge technology. Perhaps, including additional usage of Artificial Intelligence in their strategic plan for medical devices. Looking at CEO compensation within the pharmaceutical industry, J &amp; J’s CEO is the third highest paid in the industry. Paying CEO’s high compensation rarely benefits the overall business resulting in a rating of two for this element. J &amp; J should consider decreasing the gap between the CEO salary and that of Director’s, Managers, and employees. Large pay gaps lead to poor employee morale, lower productivity, lower creativity, and lower company profit. The IFE matrix demonstrates two weaknesses </w:t>
      </w:r>
      <w:r w:rsidR="005B2D7D">
        <w:rPr>
          <w:color w:val="000000"/>
          <w:shd w:val="clear" w:color="auto" w:fill="FFFFFF"/>
        </w:rPr>
        <w:t>with a rating of one meaning J &amp; J has no plan to address these weaknesses</w:t>
      </w:r>
      <w:r w:rsidRPr="00FB51DA">
        <w:rPr>
          <w:color w:val="000000"/>
          <w:shd w:val="clear" w:color="auto" w:fill="FFFFFF"/>
        </w:rPr>
        <w:t xml:space="preserve">. Total expenses increased over $800,000 in the last twelve months accompanied by an increased debt-to-asset ratio. While there may be good reasons for the increasing debt and expenses, J &amp; J should be acting on these findings. Ignoring increasing debt can be without harm in the short-run, substantially long-term </w:t>
      </w:r>
      <w:r w:rsidRPr="00FB51DA">
        <w:rPr>
          <w:color w:val="000000"/>
          <w:shd w:val="clear" w:color="auto" w:fill="FFFFFF"/>
        </w:rPr>
        <w:lastRenderedPageBreak/>
        <w:t>financial harm may be result by not addressing increasing expenses soon enough. Factors receiving a rating of one or two should be addressed in the firm’s strategic plan.</w:t>
      </w:r>
    </w:p>
    <w:p w14:paraId="5704D9DA" w14:textId="3DB0951D" w:rsidR="00FB51DA" w:rsidRPr="00FB51DA" w:rsidRDefault="00FB51DA" w:rsidP="00FB51DA">
      <w:pPr>
        <w:spacing w:before="220" w:after="0" w:line="480" w:lineRule="auto"/>
        <w:contextualSpacing/>
        <w:rPr>
          <w:rFonts w:ascii="Times New Roman" w:eastAsia="Times New Roman" w:hAnsi="Times New Roman" w:cs="Times New Roman"/>
          <w:b/>
          <w:bCs/>
          <w:sz w:val="24"/>
          <w:szCs w:val="24"/>
        </w:rPr>
      </w:pPr>
      <w:r w:rsidRPr="00FB51DA">
        <w:rPr>
          <w:rFonts w:ascii="Times New Roman" w:eastAsia="Times New Roman" w:hAnsi="Times New Roman" w:cs="Times New Roman"/>
          <w:b/>
          <w:bCs/>
          <w:sz w:val="24"/>
          <w:szCs w:val="24"/>
        </w:rPr>
        <w:t>Step 5:</w:t>
      </w:r>
    </w:p>
    <w:p w14:paraId="245CFB67" w14:textId="37F31C66" w:rsidR="00FB51DA" w:rsidRPr="00FB51DA" w:rsidRDefault="00FB51DA" w:rsidP="00FB51DA">
      <w:pPr>
        <w:pStyle w:val="NormalWeb"/>
        <w:spacing w:before="0" w:beforeAutospacing="0" w:after="0" w:afterAutospacing="0" w:line="480" w:lineRule="auto"/>
        <w:ind w:firstLine="720"/>
        <w:contextualSpacing/>
      </w:pPr>
      <w:r w:rsidRPr="00FB51DA">
        <w:rPr>
          <w:color w:val="000000"/>
        </w:rPr>
        <w:t xml:space="preserve">The company should use its reputation to attract new customers and retain the old ones. Since the company has outdone its competitors in producing quality products, a good strategy is to use its name to beat the other companies. </w:t>
      </w:r>
      <w:r>
        <w:rPr>
          <w:color w:val="000000"/>
        </w:rPr>
        <w:t>Johnson &amp; Johnson (</w:t>
      </w:r>
      <w:r w:rsidRPr="00FB51DA">
        <w:rPr>
          <w:color w:val="000000"/>
        </w:rPr>
        <w:t>J</w:t>
      </w:r>
      <w:r>
        <w:rPr>
          <w:color w:val="000000"/>
        </w:rPr>
        <w:t xml:space="preserve"> </w:t>
      </w:r>
      <w:r w:rsidRPr="00FB51DA">
        <w:rPr>
          <w:color w:val="000000"/>
        </w:rPr>
        <w:t>&amp;</w:t>
      </w:r>
      <w:r>
        <w:rPr>
          <w:color w:val="000000"/>
        </w:rPr>
        <w:t xml:space="preserve"> </w:t>
      </w:r>
      <w:r w:rsidRPr="00FB51DA">
        <w:rPr>
          <w:color w:val="000000"/>
        </w:rPr>
        <w:t>J</w:t>
      </w:r>
      <w:r>
        <w:rPr>
          <w:color w:val="000000"/>
        </w:rPr>
        <w:t>)</w:t>
      </w:r>
      <w:r w:rsidRPr="00FB51DA">
        <w:rPr>
          <w:color w:val="000000"/>
        </w:rPr>
        <w:t xml:space="preserve"> has a brand that is trustworthy and reliable. The company is known for effective and high-quality products. The company should take advantage of this reputation to attract more customers and fend off its competitors. Establishing a reputable brand is crucial for any company. Now that J</w:t>
      </w:r>
      <w:r>
        <w:rPr>
          <w:color w:val="000000"/>
        </w:rPr>
        <w:t xml:space="preserve"> </w:t>
      </w:r>
      <w:r w:rsidRPr="00FB51DA">
        <w:rPr>
          <w:color w:val="000000"/>
        </w:rPr>
        <w:t>&amp;</w:t>
      </w:r>
      <w:r>
        <w:rPr>
          <w:color w:val="000000"/>
        </w:rPr>
        <w:t xml:space="preserve"> </w:t>
      </w:r>
      <w:r w:rsidRPr="00FB51DA">
        <w:rPr>
          <w:color w:val="000000"/>
        </w:rPr>
        <w:t>J has a good reputation, it should make good use of its name to attract and retain new customers. The goal is to ensure customers do not shift to other companies. </w:t>
      </w:r>
    </w:p>
    <w:p w14:paraId="1E2552CC" w14:textId="7FFA94E6" w:rsidR="00FB51DA" w:rsidRPr="00FB51DA" w:rsidRDefault="00FB51DA" w:rsidP="00FB51DA">
      <w:pPr>
        <w:pStyle w:val="NormalWeb"/>
        <w:spacing w:before="0" w:beforeAutospacing="0" w:after="0" w:afterAutospacing="0" w:line="480" w:lineRule="auto"/>
        <w:ind w:firstLine="720"/>
        <w:contextualSpacing/>
      </w:pPr>
      <w:r w:rsidRPr="00FB51DA">
        <w:rPr>
          <w:color w:val="000000"/>
        </w:rPr>
        <w:t>Another strategy is through continued engagement in social responsibility practices. The company should learn from other companies that practi</w:t>
      </w:r>
      <w:r>
        <w:rPr>
          <w:color w:val="000000"/>
        </w:rPr>
        <w:t>c</w:t>
      </w:r>
      <w:r w:rsidRPr="00FB51DA">
        <w:rPr>
          <w:color w:val="000000"/>
        </w:rPr>
        <w:t xml:space="preserve">e social responsibility. Although many companies avoid social responsibility practices, research shows that companies that engage in social responsibility are more profitable than those which do not. </w:t>
      </w:r>
      <w:r>
        <w:rPr>
          <w:color w:val="000000"/>
        </w:rPr>
        <w:t>Johnson &amp; Johnson (</w:t>
      </w:r>
      <w:r w:rsidRPr="00FB51DA">
        <w:rPr>
          <w:color w:val="000000"/>
        </w:rPr>
        <w:t>J</w:t>
      </w:r>
      <w:r>
        <w:rPr>
          <w:color w:val="000000"/>
        </w:rPr>
        <w:t xml:space="preserve"> </w:t>
      </w:r>
      <w:r w:rsidRPr="00FB51DA">
        <w:rPr>
          <w:color w:val="000000"/>
        </w:rPr>
        <w:t>&amp;</w:t>
      </w:r>
      <w:r>
        <w:rPr>
          <w:color w:val="000000"/>
        </w:rPr>
        <w:t xml:space="preserve"> </w:t>
      </w:r>
      <w:r w:rsidRPr="00FB51DA">
        <w:rPr>
          <w:color w:val="000000"/>
        </w:rPr>
        <w:t>J</w:t>
      </w:r>
      <w:r>
        <w:rPr>
          <w:color w:val="000000"/>
        </w:rPr>
        <w:t xml:space="preserve">) </w:t>
      </w:r>
      <w:r w:rsidRPr="00FB51DA">
        <w:rPr>
          <w:color w:val="000000"/>
        </w:rPr>
        <w:t>should not seek to build its name by giving back to society by engaging in community programs or environmental cleaning. Social responsibility will help improve its public image and build its brand further (Tai &amp; Chuang, 2014).  Corporate social responsibility (CSR) will also help J</w:t>
      </w:r>
      <w:r>
        <w:rPr>
          <w:color w:val="000000"/>
        </w:rPr>
        <w:t xml:space="preserve"> </w:t>
      </w:r>
      <w:r w:rsidRPr="00FB51DA">
        <w:rPr>
          <w:color w:val="000000"/>
        </w:rPr>
        <w:t>&amp;</w:t>
      </w:r>
      <w:r>
        <w:rPr>
          <w:color w:val="000000"/>
        </w:rPr>
        <w:t xml:space="preserve"> </w:t>
      </w:r>
      <w:r w:rsidRPr="00FB51DA">
        <w:rPr>
          <w:color w:val="000000"/>
        </w:rPr>
        <w:t>J increase its sales and customer loyalty and empower and boost employee morale leading to greater productivity in the workforce. Corporate social responsibility is a perfect strategy for J</w:t>
      </w:r>
      <w:r>
        <w:rPr>
          <w:color w:val="000000"/>
        </w:rPr>
        <w:t xml:space="preserve"> </w:t>
      </w:r>
      <w:r w:rsidRPr="00FB51DA">
        <w:rPr>
          <w:color w:val="000000"/>
        </w:rPr>
        <w:t>&amp;</w:t>
      </w:r>
      <w:r>
        <w:rPr>
          <w:color w:val="000000"/>
        </w:rPr>
        <w:t xml:space="preserve"> </w:t>
      </w:r>
      <w:r w:rsidRPr="00FB51DA">
        <w:rPr>
          <w:color w:val="000000"/>
        </w:rPr>
        <w:t>J to capitalize on. Since the company's competitors have not embraced corporate social responsibility, J</w:t>
      </w:r>
      <w:r>
        <w:rPr>
          <w:color w:val="000000"/>
        </w:rPr>
        <w:t xml:space="preserve"> </w:t>
      </w:r>
      <w:r w:rsidRPr="00FB51DA">
        <w:rPr>
          <w:color w:val="000000"/>
        </w:rPr>
        <w:t>&amp;</w:t>
      </w:r>
      <w:r>
        <w:rPr>
          <w:color w:val="000000"/>
        </w:rPr>
        <w:t xml:space="preserve"> </w:t>
      </w:r>
      <w:r w:rsidRPr="00FB51DA">
        <w:rPr>
          <w:color w:val="000000"/>
        </w:rPr>
        <w:t>J should capitalize on this strategy to outdo them. </w:t>
      </w:r>
    </w:p>
    <w:p w14:paraId="4CBFE15D" w14:textId="73F3629D" w:rsidR="00FB51DA" w:rsidRPr="00FB51DA" w:rsidRDefault="00FB51DA" w:rsidP="00FB51DA">
      <w:pPr>
        <w:pStyle w:val="NormalWeb"/>
        <w:spacing w:before="0" w:beforeAutospacing="0" w:after="0" w:afterAutospacing="0" w:line="480" w:lineRule="auto"/>
        <w:ind w:firstLine="720"/>
        <w:contextualSpacing/>
      </w:pPr>
      <w:r w:rsidRPr="00FB51DA">
        <w:rPr>
          <w:color w:val="000000"/>
        </w:rPr>
        <w:lastRenderedPageBreak/>
        <w:t>Some weaknesses of J</w:t>
      </w:r>
      <w:r>
        <w:rPr>
          <w:color w:val="000000"/>
        </w:rPr>
        <w:t xml:space="preserve">ohnson &amp; Johnson (J </w:t>
      </w:r>
      <w:r w:rsidRPr="00FB51DA">
        <w:rPr>
          <w:color w:val="000000"/>
        </w:rPr>
        <w:t>&amp;</w:t>
      </w:r>
      <w:r>
        <w:rPr>
          <w:color w:val="000000"/>
        </w:rPr>
        <w:t xml:space="preserve"> </w:t>
      </w:r>
      <w:r w:rsidRPr="00FB51DA">
        <w:rPr>
          <w:color w:val="000000"/>
        </w:rPr>
        <w:t>J</w:t>
      </w:r>
      <w:r>
        <w:rPr>
          <w:color w:val="000000"/>
        </w:rPr>
        <w:t>)</w:t>
      </w:r>
      <w:r w:rsidRPr="00FB51DA">
        <w:rPr>
          <w:color w:val="000000"/>
        </w:rPr>
        <w:t xml:space="preserve"> are lack of market penetration and lack of research and development. The company should implement ways of improving on these two main weaknesses. In overcoming the first weakness, </w:t>
      </w:r>
      <w:proofErr w:type="gramStart"/>
      <w:r w:rsidRPr="00FB51DA">
        <w:rPr>
          <w:color w:val="000000"/>
        </w:rPr>
        <w:t>J</w:t>
      </w:r>
      <w:r>
        <w:rPr>
          <w:color w:val="000000"/>
        </w:rPr>
        <w:t xml:space="preserve">  </w:t>
      </w:r>
      <w:r w:rsidRPr="00FB51DA">
        <w:rPr>
          <w:color w:val="000000"/>
        </w:rPr>
        <w:t>&amp;</w:t>
      </w:r>
      <w:proofErr w:type="gramEnd"/>
      <w:r w:rsidRPr="00FB51DA">
        <w:rPr>
          <w:color w:val="000000"/>
        </w:rPr>
        <w:t>J should develop a good pricing strategy that will help compete with other companies. The company should not overprice its products; otherwise, customers will shift to other companies. The firm should strive to match its prices with other companies while maintaining the quality of its products. Since the company has a good name in public, it should attract customers through proper pricing. The worst thing would happen if the company’s products are low-quality and the prices for the products are high. Customers like seeing value for their money. Therefore, the price of the product should match its quality. Since J</w:t>
      </w:r>
      <w:r>
        <w:rPr>
          <w:color w:val="000000"/>
        </w:rPr>
        <w:t xml:space="preserve"> </w:t>
      </w:r>
      <w:r w:rsidRPr="00FB51DA">
        <w:rPr>
          <w:color w:val="000000"/>
        </w:rPr>
        <w:t>&amp;</w:t>
      </w:r>
      <w:r>
        <w:rPr>
          <w:color w:val="000000"/>
        </w:rPr>
        <w:t xml:space="preserve"> </w:t>
      </w:r>
      <w:r w:rsidRPr="00FB51DA">
        <w:rPr>
          <w:color w:val="000000"/>
        </w:rPr>
        <w:t>J's products are of high quality, customers will not feel the pain of spending a lot on its products. However, the firm should not set the prices too high. The firm should come up with the optimum price that is not too low to run the company into loss and not too high to drive away customers. </w:t>
      </w:r>
    </w:p>
    <w:p w14:paraId="78357F81" w14:textId="268A8833" w:rsidR="00FB51DA" w:rsidRPr="00FB51DA" w:rsidRDefault="00FB51DA" w:rsidP="00FB51DA">
      <w:pPr>
        <w:pStyle w:val="NormalWeb"/>
        <w:spacing w:before="0" w:beforeAutospacing="0" w:after="0" w:afterAutospacing="0" w:line="480" w:lineRule="auto"/>
        <w:ind w:firstLine="720"/>
        <w:contextualSpacing/>
      </w:pPr>
      <w:r w:rsidRPr="00FB51DA">
        <w:rPr>
          <w:color w:val="000000"/>
        </w:rPr>
        <w:t xml:space="preserve">The other strategy is embracing technology through research and development. No company can grow without innovation. The changing world demands a parallel change in how things are done. </w:t>
      </w:r>
      <w:r>
        <w:rPr>
          <w:color w:val="000000"/>
        </w:rPr>
        <w:t>Johnson &amp; Johnson (</w:t>
      </w:r>
      <w:r w:rsidRPr="00FB51DA">
        <w:rPr>
          <w:color w:val="000000"/>
        </w:rPr>
        <w:t>J</w:t>
      </w:r>
      <w:r>
        <w:rPr>
          <w:color w:val="000000"/>
        </w:rPr>
        <w:t xml:space="preserve"> </w:t>
      </w:r>
      <w:r w:rsidRPr="00FB51DA">
        <w:rPr>
          <w:color w:val="000000"/>
        </w:rPr>
        <w:t>&amp;</w:t>
      </w:r>
      <w:r>
        <w:rPr>
          <w:color w:val="000000"/>
        </w:rPr>
        <w:t xml:space="preserve"> </w:t>
      </w:r>
      <w:r w:rsidRPr="00FB51DA">
        <w:rPr>
          <w:color w:val="000000"/>
        </w:rPr>
        <w:t>J</w:t>
      </w:r>
      <w:r>
        <w:rPr>
          <w:color w:val="000000"/>
        </w:rPr>
        <w:t>)</w:t>
      </w:r>
      <w:r w:rsidRPr="00FB51DA">
        <w:rPr>
          <w:color w:val="000000"/>
        </w:rPr>
        <w:t xml:space="preserve"> can overcome this weakness by coming up with new methods of doing things. For example, the company can come up with new methods of production, advertising, or distribution. A team of researchers should be set to determine changing customer behavior and conduct market research. This way, the company will identify the new customer demands and seek to fulfill those demands.  </w:t>
      </w:r>
    </w:p>
    <w:p w14:paraId="3A555540" w14:textId="77777777" w:rsidR="00FB51DA" w:rsidRPr="00FB51DA" w:rsidRDefault="00FB51DA" w:rsidP="00FB51DA">
      <w:pPr>
        <w:spacing w:before="220" w:after="0" w:line="480" w:lineRule="auto"/>
        <w:contextualSpacing/>
        <w:rPr>
          <w:rFonts w:ascii="Times New Roman" w:eastAsia="Times New Roman" w:hAnsi="Times New Roman" w:cs="Times New Roman"/>
          <w:b/>
          <w:bCs/>
          <w:sz w:val="24"/>
          <w:szCs w:val="24"/>
        </w:rPr>
      </w:pPr>
    </w:p>
    <w:p w14:paraId="181DCAB4"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0200D12A"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612CC085"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694EFB0C"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61623FEB"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2177A219"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5930D461"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4466FDC0"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24967C27"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0E7E69D5"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287C5920"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0A6B5ACA"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711902CC"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30E3BFC3"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3D79E235"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6380DB97"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663D7294"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5E219885"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71692E85"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5B9D8F2A"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3F6B9379"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711F4FA0"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53784DAD"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09B494AB"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070BDC20"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76C818B3"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47811EDE"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2F5EE41D"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592E2776"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2EDE73C5"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18DC6D70"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6B9EA833"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7B44178F"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45DBB70F"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4832122C"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3B2CC9E6"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7F59ECEE" w14:textId="77777777" w:rsidR="00FB51DA" w:rsidRDefault="00FB51DA" w:rsidP="00FB51DA">
      <w:pPr>
        <w:spacing w:after="0" w:line="240" w:lineRule="auto"/>
        <w:jc w:val="center"/>
        <w:rPr>
          <w:rFonts w:ascii="Times New Roman" w:eastAsia="Times New Roman" w:hAnsi="Times New Roman" w:cs="Times New Roman"/>
          <w:color w:val="000000"/>
          <w:sz w:val="24"/>
          <w:szCs w:val="24"/>
        </w:rPr>
      </w:pPr>
    </w:p>
    <w:p w14:paraId="7FBDC56B" w14:textId="04ABF75C" w:rsidR="00FB51DA" w:rsidRPr="00FF0948" w:rsidRDefault="00FB51DA" w:rsidP="005B2D7D">
      <w:pPr>
        <w:spacing w:after="0" w:line="240" w:lineRule="auto"/>
        <w:jc w:val="center"/>
        <w:rPr>
          <w:rFonts w:ascii="Times New Roman" w:eastAsia="Times New Roman" w:hAnsi="Times New Roman" w:cs="Times New Roman"/>
          <w:sz w:val="24"/>
          <w:szCs w:val="24"/>
        </w:rPr>
      </w:pPr>
      <w:r w:rsidRPr="00FF0948">
        <w:rPr>
          <w:rFonts w:ascii="Times New Roman" w:eastAsia="Times New Roman" w:hAnsi="Times New Roman" w:cs="Times New Roman"/>
          <w:color w:val="000000"/>
          <w:sz w:val="24"/>
          <w:szCs w:val="24"/>
        </w:rPr>
        <w:t>References</w:t>
      </w:r>
      <w:r w:rsidRPr="00FF0948">
        <w:rPr>
          <w:rFonts w:ascii="Times New Roman" w:eastAsia="Times New Roman" w:hAnsi="Times New Roman" w:cs="Times New Roman"/>
          <w:color w:val="000000"/>
          <w:sz w:val="24"/>
          <w:szCs w:val="24"/>
        </w:rPr>
        <w:br/>
      </w:r>
    </w:p>
    <w:p w14:paraId="6B645B76" w14:textId="63940A8F" w:rsidR="00FB51DA" w:rsidRPr="00FF0948" w:rsidRDefault="00FB51DA" w:rsidP="00CB535F">
      <w:pPr>
        <w:spacing w:after="0" w:line="480" w:lineRule="auto"/>
        <w:ind w:left="720" w:hanging="720"/>
        <w:contextualSpacing/>
        <w:rPr>
          <w:rFonts w:ascii="Times New Roman" w:eastAsia="Times New Roman" w:hAnsi="Times New Roman" w:cs="Times New Roman"/>
          <w:sz w:val="24"/>
          <w:szCs w:val="24"/>
        </w:rPr>
      </w:pPr>
      <w:r w:rsidRPr="00FF0948">
        <w:rPr>
          <w:rFonts w:ascii="Times New Roman" w:eastAsia="Times New Roman" w:hAnsi="Times New Roman" w:cs="Times New Roman"/>
          <w:color w:val="000000"/>
          <w:sz w:val="24"/>
          <w:szCs w:val="24"/>
          <w:shd w:val="clear" w:color="auto" w:fill="FFFFFF"/>
        </w:rPr>
        <w:t xml:space="preserve">David, F. R., David, F. R., &amp; David, M. E. (2020). </w:t>
      </w:r>
      <w:r w:rsidRPr="00FF0948">
        <w:rPr>
          <w:rFonts w:ascii="Times New Roman" w:eastAsia="Times New Roman" w:hAnsi="Times New Roman" w:cs="Times New Roman"/>
          <w:i/>
          <w:iCs/>
          <w:color w:val="000000"/>
          <w:sz w:val="24"/>
          <w:szCs w:val="24"/>
        </w:rPr>
        <w:t xml:space="preserve">Strategic management concepts and cases: A competitive advantage approach </w:t>
      </w:r>
      <w:r w:rsidRPr="00FF0948">
        <w:rPr>
          <w:rFonts w:ascii="Times New Roman" w:eastAsia="Times New Roman" w:hAnsi="Times New Roman" w:cs="Times New Roman"/>
          <w:color w:val="000000"/>
          <w:sz w:val="24"/>
          <w:szCs w:val="24"/>
          <w:shd w:val="clear" w:color="auto" w:fill="FFFFFF"/>
        </w:rPr>
        <w:t>(17</w:t>
      </w:r>
      <w:r w:rsidRPr="00FF0948">
        <w:rPr>
          <w:rFonts w:ascii="Times New Roman" w:eastAsia="Times New Roman" w:hAnsi="Times New Roman" w:cs="Times New Roman"/>
          <w:color w:val="000000"/>
          <w:sz w:val="14"/>
          <w:szCs w:val="14"/>
          <w:vertAlign w:val="superscript"/>
        </w:rPr>
        <w:t>th</w:t>
      </w:r>
      <w:r w:rsidRPr="00FF0948">
        <w:rPr>
          <w:rFonts w:ascii="Times New Roman" w:eastAsia="Times New Roman" w:hAnsi="Times New Roman" w:cs="Times New Roman"/>
          <w:color w:val="000000"/>
          <w:sz w:val="24"/>
          <w:szCs w:val="24"/>
          <w:shd w:val="clear" w:color="auto" w:fill="FFFFFF"/>
        </w:rPr>
        <w:t xml:space="preserve"> ed.). New York, NY: Pearson Education.</w:t>
      </w:r>
    </w:p>
    <w:p w14:paraId="0415AB57" w14:textId="77777777" w:rsidR="00FB51DA" w:rsidRPr="00FB51DA" w:rsidRDefault="00FB51DA" w:rsidP="00FB51DA">
      <w:pPr>
        <w:pStyle w:val="NormalWeb"/>
        <w:spacing w:before="240" w:beforeAutospacing="0" w:after="240" w:afterAutospacing="0" w:line="480" w:lineRule="auto"/>
        <w:ind w:left="720" w:hanging="720"/>
        <w:contextualSpacing/>
      </w:pPr>
      <w:r w:rsidRPr="00FB51DA">
        <w:rPr>
          <w:color w:val="000000"/>
          <w:shd w:val="clear" w:color="auto" w:fill="FFFFFF"/>
        </w:rPr>
        <w:t xml:space="preserve">Dunleavy, K. (2021, June 1). </w:t>
      </w:r>
      <w:r w:rsidRPr="00FB51DA">
        <w:rPr>
          <w:i/>
          <w:iCs/>
          <w:color w:val="000000"/>
          <w:shd w:val="clear" w:color="auto" w:fill="FFFFFF"/>
        </w:rPr>
        <w:t xml:space="preserve">Supreme court rejects </w:t>
      </w:r>
      <w:proofErr w:type="spellStart"/>
      <w:r w:rsidRPr="00FB51DA">
        <w:rPr>
          <w:i/>
          <w:iCs/>
          <w:color w:val="000000"/>
          <w:shd w:val="clear" w:color="auto" w:fill="FFFFFF"/>
        </w:rPr>
        <w:t>j&amp;j</w:t>
      </w:r>
      <w:proofErr w:type="spellEnd"/>
      <w:r w:rsidRPr="00FB51DA">
        <w:rPr>
          <w:i/>
          <w:iCs/>
          <w:color w:val="000000"/>
          <w:shd w:val="clear" w:color="auto" w:fill="FFFFFF"/>
        </w:rPr>
        <w:t xml:space="preserve"> appeal on $2.1b Missouri talc verdict. </w:t>
      </w:r>
      <w:r w:rsidRPr="00FB51DA">
        <w:rPr>
          <w:color w:val="000000"/>
          <w:shd w:val="clear" w:color="auto" w:fill="FFFFFF"/>
        </w:rPr>
        <w:t>Fierce Pharma.</w:t>
      </w:r>
      <w:hyperlink r:id="rId7" w:history="1">
        <w:r w:rsidRPr="00FB51DA">
          <w:rPr>
            <w:rStyle w:val="Hyperlink"/>
            <w:color w:val="000000"/>
            <w:shd w:val="clear" w:color="auto" w:fill="FFFFFF"/>
          </w:rPr>
          <w:t xml:space="preserve"> </w:t>
        </w:r>
        <w:r w:rsidRPr="00FB51DA">
          <w:rPr>
            <w:rStyle w:val="Hyperlink"/>
            <w:color w:val="1155CC"/>
            <w:shd w:val="clear" w:color="auto" w:fill="FFFFFF"/>
          </w:rPr>
          <w:t>www.fiercepharma.com/pharma/supreme-court-tells-j-j-to-take-a-powder-over-2-1b-missouri-talc-verdict</w:t>
        </w:r>
      </w:hyperlink>
    </w:p>
    <w:p w14:paraId="4E5AEA9E" w14:textId="77777777" w:rsidR="00FB51DA" w:rsidRPr="00FB51DA" w:rsidRDefault="00FB51DA" w:rsidP="00FB51DA">
      <w:pPr>
        <w:pStyle w:val="NormalWeb"/>
        <w:spacing w:before="0" w:beforeAutospacing="0" w:after="0" w:afterAutospacing="0" w:line="480" w:lineRule="auto"/>
        <w:ind w:left="720" w:hanging="720"/>
        <w:contextualSpacing/>
      </w:pPr>
      <w:r w:rsidRPr="00FB51DA">
        <w:rPr>
          <w:color w:val="000000"/>
        </w:rPr>
        <w:lastRenderedPageBreak/>
        <w:t xml:space="preserve">Johnson &amp; Johnson. (2021). 2020 annual report. </w:t>
      </w:r>
      <w:hyperlink r:id="rId8" w:history="1">
        <w:r w:rsidRPr="00FB51DA">
          <w:rPr>
            <w:rStyle w:val="Hyperlink"/>
            <w:color w:val="1155CC"/>
          </w:rPr>
          <w:t>https://www.investor.jnj.com/annual-meeting-materials/2020-annual-report</w:t>
        </w:r>
      </w:hyperlink>
    </w:p>
    <w:p w14:paraId="10E78A37" w14:textId="77777777" w:rsidR="00FB51DA" w:rsidRPr="00FB51DA" w:rsidRDefault="00FB51DA" w:rsidP="00FB51DA">
      <w:pPr>
        <w:pStyle w:val="NormalWeb"/>
        <w:spacing w:before="240" w:beforeAutospacing="0" w:after="240" w:afterAutospacing="0" w:line="480" w:lineRule="auto"/>
        <w:ind w:left="720" w:hanging="720"/>
        <w:contextualSpacing/>
      </w:pPr>
      <w:proofErr w:type="spellStart"/>
      <w:r w:rsidRPr="00FB51DA">
        <w:rPr>
          <w:color w:val="000000"/>
          <w:shd w:val="clear" w:color="auto" w:fill="FFFFFF"/>
        </w:rPr>
        <w:t>Kansteiner</w:t>
      </w:r>
      <w:proofErr w:type="spellEnd"/>
      <w:r w:rsidRPr="00FB51DA">
        <w:rPr>
          <w:color w:val="000000"/>
          <w:shd w:val="clear" w:color="auto" w:fill="FFFFFF"/>
        </w:rPr>
        <w:t xml:space="preserve">, F. ((2021, May 24). </w:t>
      </w:r>
      <w:r w:rsidRPr="00FB51DA">
        <w:rPr>
          <w:i/>
          <w:iCs/>
          <w:color w:val="000000"/>
          <w:shd w:val="clear" w:color="auto" w:fill="FFFFFF"/>
        </w:rPr>
        <w:t xml:space="preserve">The top 15 highest biopharma </w:t>
      </w:r>
      <w:proofErr w:type="spellStart"/>
      <w:r w:rsidRPr="00FB51DA">
        <w:rPr>
          <w:i/>
          <w:iCs/>
          <w:color w:val="000000"/>
          <w:shd w:val="clear" w:color="auto" w:fill="FFFFFF"/>
        </w:rPr>
        <w:t>ceos</w:t>
      </w:r>
      <w:proofErr w:type="spellEnd"/>
      <w:r w:rsidRPr="00FB51DA">
        <w:rPr>
          <w:i/>
          <w:iCs/>
          <w:color w:val="000000"/>
          <w:shd w:val="clear" w:color="auto" w:fill="FFFFFF"/>
        </w:rPr>
        <w:t xml:space="preserve"> of 2020. </w:t>
      </w:r>
      <w:r w:rsidRPr="00FB51DA">
        <w:rPr>
          <w:color w:val="000000"/>
          <w:shd w:val="clear" w:color="auto" w:fill="FFFFFF"/>
        </w:rPr>
        <w:t>Fierce Pharma.</w:t>
      </w:r>
      <w:hyperlink r:id="rId9" w:history="1">
        <w:r w:rsidRPr="00FB51DA">
          <w:rPr>
            <w:rStyle w:val="Hyperlink"/>
            <w:color w:val="000000"/>
            <w:shd w:val="clear" w:color="auto" w:fill="FFFFFF"/>
          </w:rPr>
          <w:t xml:space="preserve"> </w:t>
        </w:r>
        <w:r w:rsidRPr="00FB51DA">
          <w:rPr>
            <w:rStyle w:val="Hyperlink"/>
            <w:color w:val="1155CC"/>
            <w:shd w:val="clear" w:color="auto" w:fill="FFFFFF"/>
          </w:rPr>
          <w:t>www.fiercepharma.com/special-report/top-15-highest-paid-biopharma-ceos-2020</w:t>
        </w:r>
      </w:hyperlink>
    </w:p>
    <w:p w14:paraId="3B07B759" w14:textId="77777777" w:rsidR="00FB51DA" w:rsidRPr="00FB51DA" w:rsidRDefault="00FB51DA" w:rsidP="00FB51DA">
      <w:pPr>
        <w:pStyle w:val="NormalWeb"/>
        <w:spacing w:before="240" w:beforeAutospacing="0" w:after="240" w:afterAutospacing="0" w:line="480" w:lineRule="auto"/>
        <w:ind w:left="720" w:hanging="720"/>
        <w:contextualSpacing/>
      </w:pPr>
      <w:proofErr w:type="spellStart"/>
      <w:r w:rsidRPr="00FB51DA">
        <w:rPr>
          <w:color w:val="000000"/>
          <w:shd w:val="clear" w:color="auto" w:fill="FFFFFF"/>
        </w:rPr>
        <w:t>Sagonowsky</w:t>
      </w:r>
      <w:proofErr w:type="spellEnd"/>
      <w:r w:rsidRPr="00FB51DA">
        <w:rPr>
          <w:color w:val="000000"/>
          <w:shd w:val="clear" w:color="auto" w:fill="FFFFFF"/>
        </w:rPr>
        <w:t xml:space="preserve">, E. (2020, October 13). </w:t>
      </w:r>
      <w:proofErr w:type="gramStart"/>
      <w:r w:rsidRPr="00FB51DA">
        <w:rPr>
          <w:i/>
          <w:iCs/>
          <w:color w:val="000000"/>
          <w:shd w:val="clear" w:color="auto" w:fill="FFFFFF"/>
        </w:rPr>
        <w:t xml:space="preserve">Johnson &amp; </w:t>
      </w:r>
      <w:proofErr w:type="spellStart"/>
      <w:r w:rsidRPr="00FB51DA">
        <w:rPr>
          <w:i/>
          <w:iCs/>
          <w:color w:val="000000"/>
          <w:shd w:val="clear" w:color="auto" w:fill="FFFFFF"/>
        </w:rPr>
        <w:t>johnson</w:t>
      </w:r>
      <w:proofErr w:type="spellEnd"/>
      <w:proofErr w:type="gramEnd"/>
      <w:r w:rsidRPr="00FB51DA">
        <w:rPr>
          <w:i/>
          <w:iCs/>
          <w:color w:val="000000"/>
          <w:shd w:val="clear" w:color="auto" w:fill="FFFFFF"/>
        </w:rPr>
        <w:t xml:space="preserve">, cancer blockbuster 3q growth-and fuel hopes for 2021. </w:t>
      </w:r>
      <w:r w:rsidRPr="00FB51DA">
        <w:rPr>
          <w:color w:val="000000"/>
          <w:shd w:val="clear" w:color="auto" w:fill="FFFFFF"/>
        </w:rPr>
        <w:t>Fierce Pharma.</w:t>
      </w:r>
      <w:hyperlink r:id="rId10" w:history="1">
        <w:r w:rsidRPr="00FB51DA">
          <w:rPr>
            <w:rStyle w:val="Hyperlink"/>
            <w:color w:val="000000"/>
            <w:shd w:val="clear" w:color="auto" w:fill="FFFFFF"/>
          </w:rPr>
          <w:t xml:space="preserve"> </w:t>
        </w:r>
        <w:r w:rsidRPr="00FB51DA">
          <w:rPr>
            <w:rStyle w:val="Hyperlink"/>
            <w:color w:val="1155CC"/>
            <w:shd w:val="clear" w:color="auto" w:fill="FFFFFF"/>
          </w:rPr>
          <w:t>www.fiercepharma.com/pharma/j-j-s-pharma-unit-held-strong-during-covid-19-and-now-execs-tout-2021-expectat</w:t>
        </w:r>
      </w:hyperlink>
      <w:hyperlink r:id="rId11" w:history="1">
        <w:r w:rsidRPr="00FB51DA">
          <w:rPr>
            <w:rStyle w:val="Hyperlink"/>
            <w:color w:val="1155CC"/>
            <w:shd w:val="clear" w:color="auto" w:fill="FFFFFF"/>
          </w:rPr>
          <w:t>ions</w:t>
        </w:r>
      </w:hyperlink>
    </w:p>
    <w:p w14:paraId="3211A46E" w14:textId="77777777" w:rsidR="00FB51DA" w:rsidRDefault="00FB51DA" w:rsidP="00864900">
      <w:pPr>
        <w:spacing w:line="480" w:lineRule="auto"/>
        <w:ind w:left="720" w:hanging="720"/>
        <w:contextualSpacing/>
        <w:rPr>
          <w:rFonts w:ascii="Times New Roman" w:hAnsi="Times New Roman" w:cs="Times New Roman"/>
          <w:sz w:val="24"/>
          <w:szCs w:val="24"/>
        </w:rPr>
      </w:pPr>
      <w:r w:rsidRPr="00864900">
        <w:rPr>
          <w:rFonts w:ascii="Times New Roman" w:hAnsi="Times New Roman" w:cs="Times New Roman"/>
          <w:sz w:val="24"/>
          <w:szCs w:val="24"/>
        </w:rPr>
        <w:t>Seetharaman, A., Patwa, N., Jadhav, V., &amp; Saravanan, A. S. (2016). Accounting and Financial Systems and Tools for Effective Leadership and Management. Journal of Accounting, Business &amp; Management, 23(2), 45–60.</w:t>
      </w:r>
    </w:p>
    <w:p w14:paraId="69DDD44B" w14:textId="77777777" w:rsidR="00FB51DA" w:rsidRPr="00FB51DA" w:rsidRDefault="00FB51DA" w:rsidP="00FB51DA">
      <w:pPr>
        <w:pStyle w:val="NormalWeb"/>
        <w:spacing w:before="240" w:beforeAutospacing="0" w:after="240" w:afterAutospacing="0" w:line="480" w:lineRule="auto"/>
        <w:ind w:left="720" w:hanging="720"/>
        <w:contextualSpacing/>
      </w:pPr>
      <w:r w:rsidRPr="00FB51DA">
        <w:rPr>
          <w:color w:val="000000"/>
          <w:shd w:val="clear" w:color="auto" w:fill="FFFFFF"/>
        </w:rPr>
        <w:t xml:space="preserve">Smith, R. (2018). </w:t>
      </w:r>
      <w:r w:rsidRPr="00FB51DA">
        <w:rPr>
          <w:i/>
          <w:iCs/>
          <w:color w:val="000000"/>
          <w:shd w:val="clear" w:color="auto" w:fill="FFFFFF"/>
        </w:rPr>
        <w:t>The blue ocean strategy (with 3 examples)</w:t>
      </w:r>
      <w:r w:rsidRPr="00FB51DA">
        <w:rPr>
          <w:color w:val="000000"/>
          <w:shd w:val="clear" w:color="auto" w:fill="FFFFFF"/>
        </w:rPr>
        <w:t xml:space="preserve">. </w:t>
      </w:r>
      <w:hyperlink r:id="rId12" w:history="1">
        <w:r w:rsidRPr="00FB51DA">
          <w:rPr>
            <w:rStyle w:val="Hyperlink"/>
            <w:color w:val="1155CC"/>
            <w:shd w:val="clear" w:color="auto" w:fill="FFFFFF"/>
          </w:rPr>
          <w:t>https://www.clearpointstrategy.com/blue-ocean-strategy/</w:t>
        </w:r>
      </w:hyperlink>
    </w:p>
    <w:p w14:paraId="7E263442" w14:textId="77777777" w:rsidR="00FB51DA" w:rsidRPr="00FB51DA" w:rsidRDefault="00FB51DA" w:rsidP="00FB51DA">
      <w:pPr>
        <w:pStyle w:val="NormalWeb"/>
        <w:spacing w:before="240" w:beforeAutospacing="0" w:after="240" w:afterAutospacing="0" w:line="480" w:lineRule="auto"/>
        <w:ind w:left="720" w:hanging="720"/>
        <w:contextualSpacing/>
      </w:pPr>
      <w:r w:rsidRPr="00FB51DA">
        <w:rPr>
          <w:shd w:val="clear" w:color="auto" w:fill="FFFFFF"/>
        </w:rPr>
        <w:t xml:space="preserve">Tai, F. M., &amp; Chuang, S. H. (2014). Corporate social responsibility. </w:t>
      </w:r>
      <w:proofErr w:type="spellStart"/>
      <w:r w:rsidRPr="00FB51DA">
        <w:rPr>
          <w:i/>
          <w:iCs/>
          <w:shd w:val="clear" w:color="auto" w:fill="FFFFFF"/>
        </w:rPr>
        <w:t>Ibusiness</w:t>
      </w:r>
      <w:proofErr w:type="spellEnd"/>
      <w:r w:rsidRPr="00FB51DA">
        <w:rPr>
          <w:shd w:val="clear" w:color="auto" w:fill="FFFFFF"/>
        </w:rPr>
        <w:t xml:space="preserve">, </w:t>
      </w:r>
      <w:r w:rsidRPr="00FB51DA">
        <w:rPr>
          <w:i/>
          <w:iCs/>
          <w:shd w:val="clear" w:color="auto" w:fill="FFFFFF"/>
        </w:rPr>
        <w:t>6</w:t>
      </w:r>
      <w:r w:rsidRPr="00FB51DA">
        <w:rPr>
          <w:shd w:val="clear" w:color="auto" w:fill="FFFFFF"/>
        </w:rPr>
        <w:t>(03), 117.</w:t>
      </w:r>
    </w:p>
    <w:p w14:paraId="3197602F" w14:textId="77777777" w:rsidR="00FB51DA" w:rsidRPr="00864900" w:rsidRDefault="00FB51DA" w:rsidP="00864900">
      <w:pPr>
        <w:spacing w:line="480" w:lineRule="auto"/>
        <w:ind w:left="720" w:hanging="720"/>
        <w:contextualSpacing/>
        <w:rPr>
          <w:rFonts w:ascii="Times New Roman" w:hAnsi="Times New Roman" w:cs="Times New Roman"/>
          <w:sz w:val="24"/>
          <w:szCs w:val="24"/>
        </w:rPr>
      </w:pPr>
    </w:p>
    <w:sectPr w:rsidR="00FB51DA" w:rsidRPr="0086490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1AE3" w14:textId="77777777" w:rsidR="00A2366C" w:rsidRDefault="00A2366C" w:rsidP="00522F99">
      <w:pPr>
        <w:spacing w:after="0" w:line="240" w:lineRule="auto"/>
      </w:pPr>
      <w:r>
        <w:separator/>
      </w:r>
    </w:p>
  </w:endnote>
  <w:endnote w:type="continuationSeparator" w:id="0">
    <w:p w14:paraId="4987A8FA" w14:textId="77777777" w:rsidR="00A2366C" w:rsidRDefault="00A2366C" w:rsidP="0052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FCD8" w14:textId="77777777" w:rsidR="00A2366C" w:rsidRDefault="00A2366C" w:rsidP="00522F99">
      <w:pPr>
        <w:spacing w:after="0" w:line="240" w:lineRule="auto"/>
      </w:pPr>
      <w:r>
        <w:separator/>
      </w:r>
    </w:p>
  </w:footnote>
  <w:footnote w:type="continuationSeparator" w:id="0">
    <w:p w14:paraId="2273C5CD" w14:textId="77777777" w:rsidR="00A2366C" w:rsidRDefault="00A2366C" w:rsidP="0052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511550"/>
      <w:docPartObj>
        <w:docPartGallery w:val="Page Numbers (Top of Page)"/>
        <w:docPartUnique/>
      </w:docPartObj>
    </w:sdtPr>
    <w:sdtEndPr>
      <w:rPr>
        <w:noProof/>
      </w:rPr>
    </w:sdtEndPr>
    <w:sdtContent>
      <w:p w14:paraId="658D5E3C" w14:textId="77777777" w:rsidR="00522F99" w:rsidRDefault="00522F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191BEA" w14:textId="77777777" w:rsidR="00522F99" w:rsidRDefault="00522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48"/>
    <w:rsid w:val="00066E21"/>
    <w:rsid w:val="000A1144"/>
    <w:rsid w:val="00243AC1"/>
    <w:rsid w:val="00386CE8"/>
    <w:rsid w:val="003A4A63"/>
    <w:rsid w:val="004239BA"/>
    <w:rsid w:val="004F5047"/>
    <w:rsid w:val="00522F99"/>
    <w:rsid w:val="00565B72"/>
    <w:rsid w:val="005B2D7D"/>
    <w:rsid w:val="005E04E0"/>
    <w:rsid w:val="0063439C"/>
    <w:rsid w:val="00656224"/>
    <w:rsid w:val="006F3036"/>
    <w:rsid w:val="00707C26"/>
    <w:rsid w:val="00734765"/>
    <w:rsid w:val="00864900"/>
    <w:rsid w:val="00885BD0"/>
    <w:rsid w:val="008B5928"/>
    <w:rsid w:val="008C01CF"/>
    <w:rsid w:val="00A2366C"/>
    <w:rsid w:val="00B1043D"/>
    <w:rsid w:val="00CB535F"/>
    <w:rsid w:val="00CE5494"/>
    <w:rsid w:val="00CF046E"/>
    <w:rsid w:val="00D75F58"/>
    <w:rsid w:val="00EE7778"/>
    <w:rsid w:val="00F47439"/>
    <w:rsid w:val="00FB51DA"/>
    <w:rsid w:val="00FC6D0E"/>
    <w:rsid w:val="00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034FE"/>
  <w15:chartTrackingRefBased/>
  <w15:docId w15:val="{15D69544-7EEA-42A6-9938-5C2E41B8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99"/>
  </w:style>
  <w:style w:type="paragraph" w:styleId="Footer">
    <w:name w:val="footer"/>
    <w:basedOn w:val="Normal"/>
    <w:link w:val="FooterChar"/>
    <w:uiPriority w:val="99"/>
    <w:unhideWhenUsed/>
    <w:rsid w:val="0052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99"/>
  </w:style>
  <w:style w:type="character" w:styleId="Hyperlink">
    <w:name w:val="Hyperlink"/>
    <w:basedOn w:val="DefaultParagraphFont"/>
    <w:uiPriority w:val="99"/>
    <w:unhideWhenUsed/>
    <w:rsid w:val="00CB535F"/>
    <w:rPr>
      <w:color w:val="0563C1" w:themeColor="hyperlink"/>
      <w:u w:val="single"/>
    </w:rPr>
  </w:style>
  <w:style w:type="character" w:styleId="UnresolvedMention">
    <w:name w:val="Unresolved Mention"/>
    <w:basedOn w:val="DefaultParagraphFont"/>
    <w:uiPriority w:val="99"/>
    <w:semiHidden/>
    <w:unhideWhenUsed/>
    <w:rsid w:val="00CB535F"/>
    <w:rPr>
      <w:color w:val="605E5C"/>
      <w:shd w:val="clear" w:color="auto" w:fill="E1DFDD"/>
    </w:rPr>
  </w:style>
  <w:style w:type="paragraph" w:styleId="NormalWeb">
    <w:name w:val="Normal (Web)"/>
    <w:basedOn w:val="Normal"/>
    <w:uiPriority w:val="99"/>
    <w:unhideWhenUsed/>
    <w:rsid w:val="00066E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3836">
      <w:bodyDiv w:val="1"/>
      <w:marLeft w:val="0"/>
      <w:marRight w:val="0"/>
      <w:marTop w:val="0"/>
      <w:marBottom w:val="0"/>
      <w:divBdr>
        <w:top w:val="none" w:sz="0" w:space="0" w:color="auto"/>
        <w:left w:val="none" w:sz="0" w:space="0" w:color="auto"/>
        <w:bottom w:val="none" w:sz="0" w:space="0" w:color="auto"/>
        <w:right w:val="none" w:sz="0" w:space="0" w:color="auto"/>
      </w:divBdr>
    </w:div>
    <w:div w:id="163012893">
      <w:bodyDiv w:val="1"/>
      <w:marLeft w:val="0"/>
      <w:marRight w:val="0"/>
      <w:marTop w:val="0"/>
      <w:marBottom w:val="0"/>
      <w:divBdr>
        <w:top w:val="none" w:sz="0" w:space="0" w:color="auto"/>
        <w:left w:val="none" w:sz="0" w:space="0" w:color="auto"/>
        <w:bottom w:val="none" w:sz="0" w:space="0" w:color="auto"/>
        <w:right w:val="none" w:sz="0" w:space="0" w:color="auto"/>
      </w:divBdr>
    </w:div>
    <w:div w:id="471098164">
      <w:bodyDiv w:val="1"/>
      <w:marLeft w:val="0"/>
      <w:marRight w:val="0"/>
      <w:marTop w:val="0"/>
      <w:marBottom w:val="0"/>
      <w:divBdr>
        <w:top w:val="none" w:sz="0" w:space="0" w:color="auto"/>
        <w:left w:val="none" w:sz="0" w:space="0" w:color="auto"/>
        <w:bottom w:val="none" w:sz="0" w:space="0" w:color="auto"/>
        <w:right w:val="none" w:sz="0" w:space="0" w:color="auto"/>
      </w:divBdr>
    </w:div>
    <w:div w:id="764302916">
      <w:bodyDiv w:val="1"/>
      <w:marLeft w:val="0"/>
      <w:marRight w:val="0"/>
      <w:marTop w:val="0"/>
      <w:marBottom w:val="0"/>
      <w:divBdr>
        <w:top w:val="none" w:sz="0" w:space="0" w:color="auto"/>
        <w:left w:val="none" w:sz="0" w:space="0" w:color="auto"/>
        <w:bottom w:val="none" w:sz="0" w:space="0" w:color="auto"/>
        <w:right w:val="none" w:sz="0" w:space="0" w:color="auto"/>
      </w:divBdr>
    </w:div>
    <w:div w:id="856162535">
      <w:bodyDiv w:val="1"/>
      <w:marLeft w:val="0"/>
      <w:marRight w:val="0"/>
      <w:marTop w:val="0"/>
      <w:marBottom w:val="0"/>
      <w:divBdr>
        <w:top w:val="none" w:sz="0" w:space="0" w:color="auto"/>
        <w:left w:val="none" w:sz="0" w:space="0" w:color="auto"/>
        <w:bottom w:val="none" w:sz="0" w:space="0" w:color="auto"/>
        <w:right w:val="none" w:sz="0" w:space="0" w:color="auto"/>
      </w:divBdr>
    </w:div>
    <w:div w:id="911162377">
      <w:bodyDiv w:val="1"/>
      <w:marLeft w:val="0"/>
      <w:marRight w:val="0"/>
      <w:marTop w:val="0"/>
      <w:marBottom w:val="0"/>
      <w:divBdr>
        <w:top w:val="none" w:sz="0" w:space="0" w:color="auto"/>
        <w:left w:val="none" w:sz="0" w:space="0" w:color="auto"/>
        <w:bottom w:val="none" w:sz="0" w:space="0" w:color="auto"/>
        <w:right w:val="none" w:sz="0" w:space="0" w:color="auto"/>
      </w:divBdr>
    </w:div>
    <w:div w:id="1153453602">
      <w:bodyDiv w:val="1"/>
      <w:marLeft w:val="0"/>
      <w:marRight w:val="0"/>
      <w:marTop w:val="0"/>
      <w:marBottom w:val="0"/>
      <w:divBdr>
        <w:top w:val="none" w:sz="0" w:space="0" w:color="auto"/>
        <w:left w:val="none" w:sz="0" w:space="0" w:color="auto"/>
        <w:bottom w:val="none" w:sz="0" w:space="0" w:color="auto"/>
        <w:right w:val="none" w:sz="0" w:space="0" w:color="auto"/>
      </w:divBdr>
    </w:div>
    <w:div w:id="1322851754">
      <w:bodyDiv w:val="1"/>
      <w:marLeft w:val="0"/>
      <w:marRight w:val="0"/>
      <w:marTop w:val="0"/>
      <w:marBottom w:val="0"/>
      <w:divBdr>
        <w:top w:val="none" w:sz="0" w:space="0" w:color="auto"/>
        <w:left w:val="none" w:sz="0" w:space="0" w:color="auto"/>
        <w:bottom w:val="none" w:sz="0" w:space="0" w:color="auto"/>
        <w:right w:val="none" w:sz="0" w:space="0" w:color="auto"/>
      </w:divBdr>
    </w:div>
    <w:div w:id="1996178406">
      <w:bodyDiv w:val="1"/>
      <w:marLeft w:val="0"/>
      <w:marRight w:val="0"/>
      <w:marTop w:val="0"/>
      <w:marBottom w:val="0"/>
      <w:divBdr>
        <w:top w:val="none" w:sz="0" w:space="0" w:color="auto"/>
        <w:left w:val="none" w:sz="0" w:space="0" w:color="auto"/>
        <w:bottom w:val="none" w:sz="0" w:space="0" w:color="auto"/>
        <w:right w:val="none" w:sz="0" w:space="0" w:color="auto"/>
      </w:divBdr>
    </w:div>
    <w:div w:id="20497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r.jnj.com/annual-meeting-materials/2020-annual-repor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ercepharma.com/pharma/supreme-court-tells-j-j-to-take-a-powder-over-2-1b-missouri-talc-verdict" TargetMode="External"/><Relationship Id="rId12" Type="http://schemas.openxmlformats.org/officeDocument/2006/relationships/hyperlink" Target="https://www.clearpointstrategy.com/blue-ocean-strateg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iercepharma.com/pharma/j-j-s-pharma-unit-held-strong-during-covid-19-and-now-execs-tout-2021-expecta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iercepharma.com/pharma/j-j-s-pharma-unit-held-strong-during-covid-19-and-now-execs-tout-2021-expectations" TargetMode="External"/><Relationship Id="rId4" Type="http://schemas.openxmlformats.org/officeDocument/2006/relationships/webSettings" Target="webSettings.xml"/><Relationship Id="rId9" Type="http://schemas.openxmlformats.org/officeDocument/2006/relationships/hyperlink" Target="http://www.fiercepharma.com/special-report/top-15-highest-paid-biopharma-ceos-2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23F1-5D4F-42AF-BE28-6419881E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Bench</dc:creator>
  <cp:keywords/>
  <dc:description/>
  <cp:lastModifiedBy>Romy Blom</cp:lastModifiedBy>
  <cp:revision>2</cp:revision>
  <dcterms:created xsi:type="dcterms:W3CDTF">2021-06-14T18:09:00Z</dcterms:created>
  <dcterms:modified xsi:type="dcterms:W3CDTF">2021-06-14T18:09:00Z</dcterms:modified>
</cp:coreProperties>
</file>